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9558" w:type="dxa"/>
        <w:tblLayout w:type="fixed"/>
        <w:tblLook w:val="04A0" w:firstRow="1" w:lastRow="0" w:firstColumn="1" w:lastColumn="0" w:noHBand="0" w:noVBand="1"/>
      </w:tblPr>
      <w:tblGrid>
        <w:gridCol w:w="9558"/>
      </w:tblGrid>
      <w:tr w:rsidR="00FA0752" w14:paraId="73CDBF7A" w14:textId="77777777" w:rsidTr="00881D79">
        <w:trPr>
          <w:trHeight w:val="1169"/>
        </w:trPr>
        <w:tc>
          <w:tcPr>
            <w:tcW w:w="9558" w:type="dxa"/>
          </w:tcPr>
          <w:p w14:paraId="21091094" w14:textId="77777777" w:rsidR="00FA0752" w:rsidRPr="0038714C" w:rsidRDefault="00FA0752" w:rsidP="00FA0752">
            <w:pPr>
              <w:jc w:val="center"/>
              <w:rPr>
                <w:b/>
                <w:szCs w:val="24"/>
              </w:rPr>
            </w:pPr>
            <w:r>
              <w:rPr>
                <w:noProof/>
                <w:color w:val="0000FF"/>
              </w:rPr>
              <w:drawing>
                <wp:inline distT="0" distB="0" distL="0" distR="0" wp14:anchorId="1124B262" wp14:editId="47DC1339">
                  <wp:extent cx="5981700" cy="685800"/>
                  <wp:effectExtent l="0" t="0" r="0" b="0"/>
                  <wp:docPr id="3" name="Picture 3" descr="UNM Faculty Handbook">
                    <a:hlinkClick xmlns:a="http://schemas.openxmlformats.org/drawingml/2006/main" r:id="rId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UNM Faculty Handbook">
                            <a:hlinkClick r:id="rId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8170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A0752" w14:paraId="69B413C7" w14:textId="77777777" w:rsidTr="00881D79">
        <w:trPr>
          <w:trHeight w:val="791"/>
        </w:trPr>
        <w:tc>
          <w:tcPr>
            <w:tcW w:w="9558" w:type="dxa"/>
          </w:tcPr>
          <w:p w14:paraId="40BDC4A8" w14:textId="337A55DF" w:rsidR="007E68BD" w:rsidRDefault="00885357" w:rsidP="00AF5F11">
            <w:pPr>
              <w:rPr>
                <w:b/>
                <w:sz w:val="44"/>
                <w:szCs w:val="44"/>
              </w:rPr>
            </w:pPr>
            <w:r>
              <w:rPr>
                <w:b/>
                <w:sz w:val="44"/>
                <w:szCs w:val="44"/>
              </w:rPr>
              <w:t>A</w:t>
            </w:r>
            <w:r w:rsidR="004064A4">
              <w:rPr>
                <w:b/>
                <w:sz w:val="44"/>
                <w:szCs w:val="44"/>
              </w:rPr>
              <w:t>6</w:t>
            </w:r>
            <w:r w:rsidR="00AF5F11">
              <w:rPr>
                <w:b/>
                <w:sz w:val="44"/>
                <w:szCs w:val="44"/>
              </w:rPr>
              <w:t>4</w:t>
            </w:r>
            <w:r>
              <w:rPr>
                <w:b/>
                <w:sz w:val="44"/>
                <w:szCs w:val="44"/>
              </w:rPr>
              <w:t>:</w:t>
            </w:r>
            <w:r w:rsidR="00142AB1">
              <w:rPr>
                <w:b/>
                <w:sz w:val="44"/>
                <w:szCs w:val="44"/>
              </w:rPr>
              <w:t xml:space="preserve"> </w:t>
            </w:r>
            <w:proofErr w:type="gramStart"/>
            <w:r w:rsidR="00142AB1" w:rsidRPr="004A3BB8">
              <w:rPr>
                <w:b/>
                <w:strike/>
                <w:sz w:val="28"/>
                <w:szCs w:val="28"/>
              </w:rPr>
              <w:t>61.23</w:t>
            </w:r>
            <w:r w:rsidRPr="004A3BB8">
              <w:rPr>
                <w:b/>
                <w:strike/>
                <w:sz w:val="28"/>
                <w:szCs w:val="28"/>
              </w:rPr>
              <w:t xml:space="preserve"> </w:t>
            </w:r>
            <w:r w:rsidRPr="004A3BB8">
              <w:rPr>
                <w:b/>
                <w:sz w:val="44"/>
                <w:szCs w:val="44"/>
              </w:rPr>
              <w:t xml:space="preserve"> </w:t>
            </w:r>
            <w:r w:rsidR="002A25A6" w:rsidRPr="004A3BB8">
              <w:rPr>
                <w:b/>
                <w:color w:val="FF0000"/>
                <w:sz w:val="44"/>
                <w:szCs w:val="44"/>
                <w:u w:val="single"/>
              </w:rPr>
              <w:t>Faculty</w:t>
            </w:r>
            <w:proofErr w:type="gramEnd"/>
            <w:r w:rsidR="002A25A6" w:rsidRPr="004A3BB8">
              <w:rPr>
                <w:b/>
                <w:color w:val="FF0000"/>
                <w:sz w:val="44"/>
                <w:szCs w:val="44"/>
                <w:u w:val="single"/>
              </w:rPr>
              <w:t xml:space="preserve"> Senate</w:t>
            </w:r>
            <w:r w:rsidR="002A25A6" w:rsidRPr="002A25A6">
              <w:rPr>
                <w:b/>
                <w:color w:val="E36C0A" w:themeColor="accent6" w:themeShade="BF"/>
                <w:sz w:val="44"/>
                <w:szCs w:val="44"/>
              </w:rPr>
              <w:t xml:space="preserve"> </w:t>
            </w:r>
            <w:r w:rsidR="00AF5F11">
              <w:rPr>
                <w:b/>
                <w:sz w:val="44"/>
                <w:szCs w:val="44"/>
              </w:rPr>
              <w:t>Health Sciences Center</w:t>
            </w:r>
            <w:r w:rsidR="002923B5">
              <w:rPr>
                <w:b/>
                <w:sz w:val="44"/>
                <w:szCs w:val="44"/>
              </w:rPr>
              <w:t xml:space="preserve"> Council</w:t>
            </w:r>
          </w:p>
          <w:p w14:paraId="373790A0" w14:textId="0F5BE842" w:rsidR="00FA0752" w:rsidRPr="007E68BD" w:rsidRDefault="007E68BD" w:rsidP="00AF5F11">
            <w:pPr>
              <w:rPr>
                <w:b/>
                <w:sz w:val="32"/>
                <w:szCs w:val="32"/>
              </w:rPr>
            </w:pPr>
            <w:r>
              <w:rPr>
                <w:b/>
                <w:sz w:val="44"/>
                <w:szCs w:val="44"/>
              </w:rPr>
              <w:t xml:space="preserve"> </w:t>
            </w:r>
            <w:r w:rsidRPr="007E68BD">
              <w:rPr>
                <w:b/>
                <w:color w:val="FF0000"/>
                <w:sz w:val="32"/>
                <w:szCs w:val="32"/>
              </w:rPr>
              <w:t>(Renumbered from A61.</w:t>
            </w:r>
            <w:r>
              <w:rPr>
                <w:b/>
                <w:color w:val="FF0000"/>
                <w:sz w:val="32"/>
                <w:szCs w:val="32"/>
              </w:rPr>
              <w:t>2</w:t>
            </w:r>
            <w:r w:rsidRPr="007E68BD">
              <w:rPr>
                <w:b/>
                <w:color w:val="FF0000"/>
                <w:sz w:val="32"/>
                <w:szCs w:val="32"/>
              </w:rPr>
              <w:t>3 and placed in new policy format)</w:t>
            </w:r>
          </w:p>
        </w:tc>
      </w:tr>
      <w:tr w:rsidR="00FA0752" w14:paraId="6FB1CC6C" w14:textId="77777777" w:rsidTr="00881D79">
        <w:trPr>
          <w:trHeight w:val="45"/>
        </w:trPr>
        <w:tc>
          <w:tcPr>
            <w:tcW w:w="9558" w:type="dxa"/>
          </w:tcPr>
          <w:p w14:paraId="3C67A856" w14:textId="77777777" w:rsidR="00FA0752" w:rsidRPr="00FA0752" w:rsidRDefault="00FA0752" w:rsidP="002A70A5">
            <w:pPr>
              <w:rPr>
                <w:szCs w:val="24"/>
              </w:rPr>
            </w:pPr>
            <w:r w:rsidRPr="00FA0752">
              <w:rPr>
                <w:szCs w:val="24"/>
              </w:rPr>
              <w:t>Approved By:   Faculty Senate</w:t>
            </w:r>
          </w:p>
        </w:tc>
      </w:tr>
      <w:tr w:rsidR="00FA0752" w14:paraId="718854A5" w14:textId="77777777" w:rsidTr="00881D79">
        <w:trPr>
          <w:trHeight w:val="263"/>
        </w:trPr>
        <w:tc>
          <w:tcPr>
            <w:tcW w:w="9558" w:type="dxa"/>
          </w:tcPr>
          <w:p w14:paraId="12FC3BA1" w14:textId="6AA5D5DB" w:rsidR="00FA0752" w:rsidRPr="00FA0752" w:rsidRDefault="00701C28" w:rsidP="00594CED">
            <w:pPr>
              <w:rPr>
                <w:i/>
                <w:color w:val="FF0000"/>
                <w:szCs w:val="24"/>
                <w:u w:val="single"/>
              </w:rPr>
            </w:pPr>
            <w:r>
              <w:rPr>
                <w:szCs w:val="24"/>
              </w:rPr>
              <w:t xml:space="preserve">Approved:  </w:t>
            </w:r>
            <w:r w:rsidR="005E34E5" w:rsidRPr="00D86DDA">
              <w:rPr>
                <w:b/>
                <w:color w:val="FF0000"/>
                <w:szCs w:val="24"/>
                <w:u w:val="single"/>
              </w:rPr>
              <w:t xml:space="preserve">Draft </w:t>
            </w:r>
            <w:r w:rsidR="00BF3D3A">
              <w:rPr>
                <w:b/>
                <w:color w:val="FF0000"/>
                <w:szCs w:val="24"/>
                <w:u w:val="single"/>
              </w:rPr>
              <w:t>4/14/20</w:t>
            </w:r>
          </w:p>
        </w:tc>
      </w:tr>
      <w:tr w:rsidR="00FA0752" w14:paraId="05741A28" w14:textId="77777777" w:rsidTr="00881D79">
        <w:trPr>
          <w:trHeight w:val="278"/>
        </w:trPr>
        <w:tc>
          <w:tcPr>
            <w:tcW w:w="9558" w:type="dxa"/>
          </w:tcPr>
          <w:p w14:paraId="162430E2" w14:textId="6E8F858B" w:rsidR="00FA0752" w:rsidRPr="00FA0752" w:rsidRDefault="00FA0752" w:rsidP="0012527A">
            <w:pPr>
              <w:rPr>
                <w:szCs w:val="24"/>
              </w:rPr>
            </w:pPr>
            <w:r w:rsidRPr="00FA0752">
              <w:rPr>
                <w:szCs w:val="24"/>
              </w:rPr>
              <w:t xml:space="preserve">Responsible Faculty Committee:  </w:t>
            </w:r>
            <w:r w:rsidR="0012527A">
              <w:rPr>
                <w:szCs w:val="24"/>
              </w:rPr>
              <w:t>Health Sciences Center Council</w:t>
            </w:r>
          </w:p>
        </w:tc>
      </w:tr>
      <w:tr w:rsidR="00FA0752" w14:paraId="1EB7BA38" w14:textId="77777777" w:rsidTr="00881D79">
        <w:trPr>
          <w:trHeight w:val="277"/>
        </w:trPr>
        <w:tc>
          <w:tcPr>
            <w:tcW w:w="9558" w:type="dxa"/>
          </w:tcPr>
          <w:p w14:paraId="521C3205" w14:textId="769909F4" w:rsidR="00FA0752" w:rsidRPr="00FA0752" w:rsidRDefault="00A15E7B" w:rsidP="00B21697">
            <w:pPr>
              <w:rPr>
                <w:szCs w:val="24"/>
                <w:u w:val="single"/>
              </w:rPr>
            </w:pPr>
            <w:r>
              <w:rPr>
                <w:szCs w:val="24"/>
              </w:rPr>
              <w:t xml:space="preserve">Office Responsible </w:t>
            </w:r>
            <w:r w:rsidR="00FA0752" w:rsidRPr="00FA0752">
              <w:rPr>
                <w:szCs w:val="24"/>
              </w:rPr>
              <w:t>for Administration</w:t>
            </w:r>
            <w:r w:rsidR="003455F7">
              <w:rPr>
                <w:szCs w:val="24"/>
              </w:rPr>
              <w:t>:</w:t>
            </w:r>
            <w:r w:rsidR="003455F7">
              <w:rPr>
                <w:b/>
                <w:szCs w:val="24"/>
              </w:rPr>
              <w:t xml:space="preserve"> </w:t>
            </w:r>
            <w:r w:rsidR="00B21697">
              <w:rPr>
                <w:szCs w:val="24"/>
              </w:rPr>
              <w:t>Office of University Secretary</w:t>
            </w:r>
          </w:p>
        </w:tc>
      </w:tr>
    </w:tbl>
    <w:p w14:paraId="01EC4139" w14:textId="77777777" w:rsidR="004A3BB8" w:rsidRDefault="004A3BB8" w:rsidP="004A3BB8">
      <w:pPr>
        <w:pStyle w:val="NormalWeb"/>
        <w:spacing w:before="0" w:beforeAutospacing="0" w:after="0" w:afterAutospacing="0"/>
        <w:rPr>
          <w:color w:val="7030A0"/>
        </w:rPr>
      </w:pPr>
      <w:bookmarkStart w:id="0" w:name="_Hlk21529453"/>
      <w:r w:rsidRPr="00A16D2A">
        <w:rPr>
          <w:b/>
        </w:rPr>
        <w:t>Legend</w:t>
      </w:r>
      <w:r w:rsidRPr="00F0778B">
        <w:t xml:space="preserve"> </w:t>
      </w:r>
      <w:r w:rsidRPr="00F34DC8">
        <w:t xml:space="preserve">Proposed Additions are highlighted in </w:t>
      </w:r>
      <w:r w:rsidRPr="00F34DC8">
        <w:rPr>
          <w:color w:val="FF0000"/>
          <w:u w:val="single"/>
        </w:rPr>
        <w:t>red</w:t>
      </w:r>
      <w:r w:rsidRPr="00F34DC8">
        <w:t xml:space="preserve"> and proposed deletions are in </w:t>
      </w:r>
      <w:r w:rsidRPr="00F34DC8">
        <w:rPr>
          <w:strike/>
          <w:sz w:val="20"/>
          <w:szCs w:val="20"/>
        </w:rPr>
        <w:t>strikeout</w:t>
      </w:r>
      <w:r w:rsidRPr="00F34DC8">
        <w:t>.</w:t>
      </w:r>
      <w:r w:rsidRPr="00F34DC8">
        <w:rPr>
          <w:color w:val="7030A0"/>
        </w:rPr>
        <w:t xml:space="preserve">  </w:t>
      </w:r>
    </w:p>
    <w:p w14:paraId="65E3EF25" w14:textId="77777777" w:rsidR="00D86DDA" w:rsidRDefault="00D86DDA" w:rsidP="00D86DDA">
      <w:pPr>
        <w:spacing w:after="0" w:line="240" w:lineRule="auto"/>
      </w:pPr>
    </w:p>
    <w:tbl>
      <w:tblPr>
        <w:tblStyle w:val="TableGrid"/>
        <w:tblW w:w="0" w:type="auto"/>
        <w:shd w:val="clear" w:color="auto" w:fill="EEECE1" w:themeFill="background2"/>
        <w:tblLook w:val="04A0" w:firstRow="1" w:lastRow="0" w:firstColumn="1" w:lastColumn="0" w:noHBand="0" w:noVBand="1"/>
      </w:tblPr>
      <w:tblGrid>
        <w:gridCol w:w="9350"/>
      </w:tblGrid>
      <w:tr w:rsidR="00526C8D" w:rsidRPr="00D86DDA" w14:paraId="0487D456" w14:textId="77777777" w:rsidTr="00604AB7">
        <w:tc>
          <w:tcPr>
            <w:tcW w:w="9576" w:type="dxa"/>
            <w:shd w:val="clear" w:color="auto" w:fill="EEECE1" w:themeFill="background2"/>
          </w:tcPr>
          <w:bookmarkEnd w:id="0"/>
          <w:p w14:paraId="1B40158F" w14:textId="77777777" w:rsidR="00526C8D" w:rsidRPr="00D86DDA" w:rsidRDefault="00526C8D" w:rsidP="006D794B">
            <w:pPr>
              <w:rPr>
                <w:rFonts w:asciiTheme="minorHAnsi" w:eastAsia="Times New Roman" w:hAnsiTheme="minorHAnsi" w:cstheme="minorHAnsi"/>
                <w:b/>
                <w:color w:val="FF0000"/>
                <w:szCs w:val="24"/>
              </w:rPr>
            </w:pPr>
            <w:r w:rsidRPr="00D86DDA">
              <w:rPr>
                <w:rFonts w:asciiTheme="minorHAnsi" w:eastAsia="Times New Roman" w:hAnsiTheme="minorHAnsi" w:cstheme="minorHAnsi"/>
                <w:szCs w:val="24"/>
              </w:rPr>
              <w:t xml:space="preserve">Revisions to the Policy Rationale, Policy Statement, </w:t>
            </w:r>
            <w:r w:rsidR="006D794B" w:rsidRPr="00D86DDA">
              <w:rPr>
                <w:rFonts w:asciiTheme="minorHAnsi" w:eastAsia="Times New Roman" w:hAnsiTheme="minorHAnsi" w:cstheme="minorHAnsi"/>
                <w:szCs w:val="24"/>
              </w:rPr>
              <w:t xml:space="preserve">and </w:t>
            </w:r>
            <w:r w:rsidRPr="00D86DDA">
              <w:rPr>
                <w:rFonts w:asciiTheme="minorHAnsi" w:eastAsia="Times New Roman" w:hAnsiTheme="minorHAnsi" w:cstheme="minorHAnsi"/>
                <w:szCs w:val="24"/>
              </w:rPr>
              <w:t>Applicability sections of this document must be approved by the full Faculty Senate.</w:t>
            </w:r>
          </w:p>
        </w:tc>
      </w:tr>
    </w:tbl>
    <w:p w14:paraId="69E9A25C" w14:textId="77777777" w:rsidR="00526C8D" w:rsidRPr="00D86DDA" w:rsidRDefault="00526C8D" w:rsidP="00526C8D">
      <w:pPr>
        <w:spacing w:after="0" w:line="240" w:lineRule="auto"/>
        <w:rPr>
          <w:rFonts w:asciiTheme="minorHAnsi" w:eastAsia="Times New Roman" w:hAnsiTheme="minorHAnsi" w:cstheme="minorHAnsi"/>
          <w:b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60"/>
      </w:tblGrid>
      <w:tr w:rsidR="0016712C" w:rsidRPr="0038714C" w14:paraId="6CCF1030" w14:textId="77777777" w:rsidTr="00604AB7">
        <w:tc>
          <w:tcPr>
            <w:tcW w:w="9576" w:type="dxa"/>
            <w:tcBorders>
              <w:left w:val="nil"/>
              <w:right w:val="nil"/>
            </w:tcBorders>
          </w:tcPr>
          <w:p w14:paraId="43068953" w14:textId="77777777" w:rsidR="0016712C" w:rsidRPr="0038714C" w:rsidRDefault="0016712C" w:rsidP="00604AB7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POLICY RATIONAL</w:t>
            </w:r>
            <w:r w:rsidR="007636FD">
              <w:rPr>
                <w:sz w:val="32"/>
                <w:szCs w:val="32"/>
              </w:rPr>
              <w:t>E</w:t>
            </w:r>
          </w:p>
        </w:tc>
      </w:tr>
    </w:tbl>
    <w:p w14:paraId="637168E0" w14:textId="7D466E0D" w:rsidR="00AF5F11" w:rsidRPr="00DB0B88" w:rsidRDefault="0059362D" w:rsidP="00AF5F11">
      <w:pPr>
        <w:pStyle w:val="NormalWeb"/>
        <w:rPr>
          <w:rFonts w:asciiTheme="minorHAnsi" w:hAnsiTheme="minorHAnsi" w:cs="Arial"/>
          <w:color w:val="FF0000"/>
          <w:u w:val="single"/>
        </w:rPr>
      </w:pPr>
      <w:r w:rsidRPr="00DB0B88">
        <w:rPr>
          <w:rFonts w:asciiTheme="minorHAnsi" w:hAnsiTheme="minorHAnsi" w:cs="Arial"/>
          <w:color w:val="FF0000"/>
          <w:u w:val="single"/>
        </w:rPr>
        <w:t xml:space="preserve">The </w:t>
      </w:r>
      <w:r w:rsidR="002A25A6" w:rsidRPr="004A3BB8">
        <w:rPr>
          <w:rFonts w:asciiTheme="minorHAnsi" w:hAnsiTheme="minorHAnsi" w:cs="Arial"/>
          <w:color w:val="FF0000"/>
          <w:u w:val="single"/>
        </w:rPr>
        <w:t xml:space="preserve">Faculty Senate </w:t>
      </w:r>
      <w:r w:rsidR="00AF5F11" w:rsidRPr="004A3BB8">
        <w:rPr>
          <w:rFonts w:asciiTheme="minorHAnsi" w:hAnsiTheme="minorHAnsi"/>
          <w:color w:val="FF0000"/>
          <w:u w:val="single"/>
        </w:rPr>
        <w:t xml:space="preserve">Health </w:t>
      </w:r>
      <w:r w:rsidR="00AF5F11" w:rsidRPr="00DB0B88">
        <w:rPr>
          <w:rFonts w:asciiTheme="minorHAnsi" w:hAnsiTheme="minorHAnsi"/>
          <w:color w:val="FF0000"/>
          <w:u w:val="single"/>
        </w:rPr>
        <w:t xml:space="preserve">Sciences Center </w:t>
      </w:r>
      <w:r w:rsidR="00245623" w:rsidRPr="00DB0B88">
        <w:rPr>
          <w:rFonts w:asciiTheme="minorHAnsi" w:hAnsiTheme="minorHAnsi"/>
          <w:color w:val="FF0000"/>
          <w:u w:val="single"/>
        </w:rPr>
        <w:t xml:space="preserve">(HSC) </w:t>
      </w:r>
      <w:r w:rsidRPr="00DB0B88">
        <w:rPr>
          <w:rFonts w:asciiTheme="minorHAnsi" w:hAnsiTheme="minorHAnsi" w:cs="Arial"/>
          <w:color w:val="FF0000"/>
          <w:u w:val="single"/>
        </w:rPr>
        <w:t xml:space="preserve">Council </w:t>
      </w:r>
      <w:r w:rsidR="00AF5F11" w:rsidRPr="00DB0B88">
        <w:rPr>
          <w:rFonts w:asciiTheme="minorHAnsi" w:hAnsiTheme="minorHAnsi" w:cs="Arial"/>
          <w:color w:val="FF0000"/>
          <w:u w:val="single"/>
        </w:rPr>
        <w:t xml:space="preserve">is charged with </w:t>
      </w:r>
      <w:r w:rsidR="00DB0B88" w:rsidRPr="00DB0B88">
        <w:rPr>
          <w:rFonts w:asciiTheme="minorHAnsi" w:hAnsiTheme="minorHAnsi" w:cs="Arial"/>
          <w:color w:val="FF0000"/>
          <w:u w:val="single"/>
        </w:rPr>
        <w:t>oversight of faculty issues that are unique to the HSC</w:t>
      </w:r>
      <w:r w:rsidR="00253646">
        <w:rPr>
          <w:rFonts w:asciiTheme="minorHAnsi" w:hAnsiTheme="minorHAnsi" w:cs="Arial"/>
          <w:color w:val="FF0000"/>
          <w:u w:val="single"/>
        </w:rPr>
        <w:t>.</w:t>
      </w:r>
      <w:r w:rsidR="00DB0B88" w:rsidRPr="00DB0B88">
        <w:rPr>
          <w:rFonts w:asciiTheme="minorHAnsi" w:hAnsiTheme="minorHAnsi" w:cs="Arial"/>
          <w:color w:val="FF0000"/>
          <w:u w:val="single"/>
        </w:rPr>
        <w:t xml:space="preserve">  </w:t>
      </w:r>
      <w:r w:rsidR="00AF5F11" w:rsidRPr="00DB0B88">
        <w:rPr>
          <w:rFonts w:asciiTheme="minorHAnsi" w:hAnsiTheme="minorHAnsi"/>
          <w:color w:val="FF0000"/>
          <w:u w:val="single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60"/>
      </w:tblGrid>
      <w:tr w:rsidR="00894577" w:rsidRPr="00643751" w14:paraId="63B02D0F" w14:textId="77777777" w:rsidTr="00604AB7">
        <w:tc>
          <w:tcPr>
            <w:tcW w:w="9576" w:type="dxa"/>
            <w:tcBorders>
              <w:left w:val="nil"/>
              <w:right w:val="nil"/>
            </w:tcBorders>
          </w:tcPr>
          <w:p w14:paraId="39C207C0" w14:textId="77777777" w:rsidR="00894577" w:rsidRPr="00643751" w:rsidRDefault="00894577" w:rsidP="00604AB7">
            <w:pPr>
              <w:jc w:val="center"/>
              <w:rPr>
                <w:sz w:val="32"/>
                <w:szCs w:val="32"/>
              </w:rPr>
            </w:pPr>
            <w:r w:rsidRPr="00643751">
              <w:rPr>
                <w:sz w:val="32"/>
                <w:szCs w:val="32"/>
              </w:rPr>
              <w:t>POLICY STATEMENT</w:t>
            </w:r>
          </w:p>
        </w:tc>
      </w:tr>
    </w:tbl>
    <w:p w14:paraId="16E94E6B" w14:textId="554EE378" w:rsidR="00AF5F11" w:rsidRPr="004A3BB8" w:rsidRDefault="00AF5F11" w:rsidP="00AF5F11">
      <w:pPr>
        <w:pStyle w:val="NormalWeb"/>
        <w:rPr>
          <w:rFonts w:asciiTheme="minorHAnsi" w:hAnsiTheme="minorHAnsi"/>
          <w:color w:val="FF0000"/>
          <w:u w:val="single"/>
        </w:rPr>
      </w:pPr>
      <w:r w:rsidRPr="00AF5F11">
        <w:rPr>
          <w:rFonts w:asciiTheme="minorHAnsi" w:hAnsiTheme="minorHAnsi"/>
        </w:rPr>
        <w:t xml:space="preserve">The purpose of the HSC Council is </w:t>
      </w:r>
      <w:r w:rsidRPr="004A3BB8">
        <w:rPr>
          <w:rFonts w:asciiTheme="minorHAnsi" w:hAnsiTheme="minorHAnsi"/>
          <w:strike/>
          <w:color w:val="auto"/>
          <w:sz w:val="20"/>
          <w:szCs w:val="20"/>
        </w:rPr>
        <w:t>to serve as an advisory board to the Faculty Senate,</w:t>
      </w:r>
      <w:r w:rsidRPr="004A3BB8">
        <w:rPr>
          <w:rFonts w:asciiTheme="minorHAnsi" w:hAnsiTheme="minorHAnsi"/>
          <w:color w:val="auto"/>
        </w:rPr>
        <w:t xml:space="preserve"> </w:t>
      </w:r>
      <w:r w:rsidRPr="00AF5F11">
        <w:rPr>
          <w:rFonts w:asciiTheme="minorHAnsi" w:hAnsiTheme="minorHAnsi"/>
        </w:rPr>
        <w:t xml:space="preserve">to enhance the role and visibility of the </w:t>
      </w:r>
      <w:r w:rsidR="00245623">
        <w:rPr>
          <w:rFonts w:asciiTheme="minorHAnsi" w:hAnsiTheme="minorHAnsi"/>
        </w:rPr>
        <w:t>HSC</w:t>
      </w:r>
      <w:r w:rsidRPr="00AF5F11">
        <w:rPr>
          <w:rFonts w:asciiTheme="minorHAnsi" w:hAnsiTheme="minorHAnsi"/>
        </w:rPr>
        <w:t xml:space="preserve"> faculty in shared governance,</w:t>
      </w:r>
      <w:r w:rsidR="00603BD2">
        <w:rPr>
          <w:rFonts w:asciiTheme="minorHAnsi" w:hAnsiTheme="minorHAnsi"/>
        </w:rPr>
        <w:t xml:space="preserve"> </w:t>
      </w:r>
      <w:r w:rsidR="00603BD2" w:rsidRPr="004A3BB8">
        <w:rPr>
          <w:rFonts w:asciiTheme="minorHAnsi" w:hAnsiTheme="minorHAnsi"/>
          <w:color w:val="FF0000"/>
          <w:u w:val="single"/>
        </w:rPr>
        <w:t xml:space="preserve">particularly as it relates to the HSC, </w:t>
      </w:r>
      <w:r w:rsidRPr="004A3BB8">
        <w:rPr>
          <w:rFonts w:asciiTheme="minorHAnsi" w:hAnsiTheme="minorHAnsi"/>
          <w:color w:val="FF0000"/>
          <w:u w:val="single"/>
        </w:rPr>
        <w:t xml:space="preserve"> </w:t>
      </w:r>
      <w:r w:rsidRPr="004A3BB8">
        <w:rPr>
          <w:rFonts w:asciiTheme="minorHAnsi" w:hAnsiTheme="minorHAnsi"/>
          <w:strike/>
          <w:color w:val="auto"/>
          <w:sz w:val="20"/>
          <w:szCs w:val="20"/>
        </w:rPr>
        <w:t>and to represent</w:t>
      </w:r>
      <w:r w:rsidRPr="004A3BB8">
        <w:rPr>
          <w:rFonts w:asciiTheme="minorHAnsi" w:hAnsiTheme="minorHAnsi"/>
          <w:color w:val="auto"/>
        </w:rPr>
        <w:t xml:space="preserve"> </w:t>
      </w:r>
      <w:r w:rsidR="002A25A6" w:rsidRPr="004A3BB8">
        <w:rPr>
          <w:rFonts w:asciiTheme="minorHAnsi" w:hAnsiTheme="minorHAnsi"/>
          <w:color w:val="FF0000"/>
          <w:u w:val="single"/>
        </w:rPr>
        <w:t>and to deliberate and act on behalf of</w:t>
      </w:r>
      <w:r w:rsidR="002A25A6" w:rsidRPr="004A3BB8">
        <w:rPr>
          <w:rFonts w:asciiTheme="minorHAnsi" w:hAnsiTheme="minorHAnsi"/>
          <w:color w:val="FF0000"/>
        </w:rPr>
        <w:t xml:space="preserve"> </w:t>
      </w:r>
      <w:r w:rsidRPr="00AF5F11">
        <w:rPr>
          <w:rFonts w:asciiTheme="minorHAnsi" w:hAnsiTheme="minorHAnsi"/>
        </w:rPr>
        <w:t xml:space="preserve">the UNM Faculty Senate in all matters relating to faculty governance and shared governance of the HSC, consistent with the UNM Faculty Constitution, </w:t>
      </w:r>
      <w:r w:rsidRPr="00245623">
        <w:rPr>
          <w:rFonts w:asciiTheme="minorHAnsi" w:hAnsiTheme="minorHAnsi"/>
          <w:i/>
        </w:rPr>
        <w:t>Faculty Handbook</w:t>
      </w:r>
      <w:r w:rsidRPr="00AF5F11">
        <w:rPr>
          <w:rFonts w:asciiTheme="minorHAnsi" w:hAnsiTheme="minorHAnsi"/>
        </w:rPr>
        <w:t xml:space="preserve">, Faculty Senate Bylaws, and with the policies of the Board of Regents and </w:t>
      </w:r>
      <w:r w:rsidR="00245623">
        <w:rPr>
          <w:rFonts w:asciiTheme="minorHAnsi" w:hAnsiTheme="minorHAnsi"/>
        </w:rPr>
        <w:t>UNM</w:t>
      </w:r>
      <w:r w:rsidRPr="00AF5F11">
        <w:rPr>
          <w:rFonts w:asciiTheme="minorHAnsi" w:hAnsiTheme="minorHAnsi"/>
        </w:rPr>
        <w:t xml:space="preserve">. In matters pertaining to faculty governance and shared governance of </w:t>
      </w:r>
      <w:proofErr w:type="gramStart"/>
      <w:r w:rsidR="00245623">
        <w:rPr>
          <w:rFonts w:asciiTheme="minorHAnsi" w:hAnsiTheme="minorHAnsi"/>
        </w:rPr>
        <w:t>UNM</w:t>
      </w:r>
      <w:r w:rsidRPr="00AF5F11">
        <w:rPr>
          <w:rFonts w:asciiTheme="minorHAnsi" w:hAnsiTheme="minorHAnsi"/>
        </w:rPr>
        <w:t xml:space="preserve"> as a whole, the</w:t>
      </w:r>
      <w:proofErr w:type="gramEnd"/>
      <w:r w:rsidRPr="00AF5F11">
        <w:rPr>
          <w:rFonts w:asciiTheme="minorHAnsi" w:hAnsiTheme="minorHAnsi"/>
        </w:rPr>
        <w:t xml:space="preserve"> HSC Council shall represent the faculty of the UNM HSC</w:t>
      </w:r>
      <w:r w:rsidR="00603BD2">
        <w:rPr>
          <w:rFonts w:asciiTheme="minorHAnsi" w:hAnsiTheme="minorHAnsi"/>
        </w:rPr>
        <w:t xml:space="preserve"> </w:t>
      </w:r>
      <w:r w:rsidR="00603BD2" w:rsidRPr="00603BD2">
        <w:rPr>
          <w:rFonts w:asciiTheme="minorHAnsi" w:hAnsiTheme="minorHAnsi"/>
          <w:color w:val="auto"/>
        </w:rPr>
        <w:t>the Faculty Senate</w:t>
      </w:r>
      <w:r w:rsidR="00603BD2">
        <w:rPr>
          <w:rFonts w:asciiTheme="minorHAnsi" w:hAnsiTheme="minorHAnsi"/>
        </w:rPr>
        <w:t xml:space="preserve">, </w:t>
      </w:r>
      <w:r w:rsidR="00603BD2" w:rsidRPr="004A3BB8">
        <w:rPr>
          <w:rFonts w:asciiTheme="minorHAnsi" w:hAnsiTheme="minorHAnsi"/>
          <w:color w:val="FF0000"/>
          <w:u w:val="single"/>
        </w:rPr>
        <w:t xml:space="preserve">the </w:t>
      </w:r>
      <w:r w:rsidR="004A3BB8" w:rsidRPr="00BF3D3A">
        <w:rPr>
          <w:rFonts w:asciiTheme="minorHAnsi" w:hAnsiTheme="minorHAnsi"/>
          <w:color w:val="7030A0"/>
          <w:u w:val="single"/>
        </w:rPr>
        <w:t>E</w:t>
      </w:r>
      <w:r w:rsidR="00BF3D3A" w:rsidRPr="00BF3D3A">
        <w:rPr>
          <w:rFonts w:asciiTheme="minorHAnsi" w:hAnsiTheme="minorHAnsi"/>
          <w:color w:val="7030A0"/>
          <w:u w:val="single"/>
        </w:rPr>
        <w:t xml:space="preserve">xecutive Vice President </w:t>
      </w:r>
      <w:r w:rsidR="001958D2">
        <w:rPr>
          <w:rFonts w:asciiTheme="minorHAnsi" w:hAnsiTheme="minorHAnsi"/>
          <w:color w:val="FF0000"/>
          <w:u w:val="single"/>
        </w:rPr>
        <w:t>(EVP)</w:t>
      </w:r>
      <w:r w:rsidR="001958D2" w:rsidRPr="004A3BB8">
        <w:rPr>
          <w:rFonts w:asciiTheme="minorHAnsi" w:hAnsiTheme="minorHAnsi"/>
          <w:color w:val="FF0000"/>
          <w:u w:val="single"/>
        </w:rPr>
        <w:t xml:space="preserve"> </w:t>
      </w:r>
      <w:bookmarkStart w:id="1" w:name="_GoBack"/>
      <w:bookmarkEnd w:id="1"/>
      <w:r w:rsidR="00B4616D">
        <w:rPr>
          <w:rFonts w:asciiTheme="minorHAnsi" w:hAnsiTheme="minorHAnsi"/>
          <w:color w:val="7030A0"/>
          <w:u w:val="single"/>
        </w:rPr>
        <w:t>for Health Sciences</w:t>
      </w:r>
      <w:r w:rsidR="00BF3D3A">
        <w:rPr>
          <w:rFonts w:asciiTheme="minorHAnsi" w:hAnsiTheme="minorHAnsi"/>
          <w:color w:val="FF0000"/>
          <w:u w:val="single"/>
        </w:rPr>
        <w:t xml:space="preserve"> </w:t>
      </w:r>
      <w:r w:rsidR="00603BD2" w:rsidRPr="004A3BB8">
        <w:rPr>
          <w:rFonts w:asciiTheme="minorHAnsi" w:hAnsiTheme="minorHAnsi"/>
          <w:color w:val="FF0000"/>
          <w:u w:val="single"/>
        </w:rPr>
        <w:t>and/or Leadership, and upon request the HSC Committee of the Board of Regents</w:t>
      </w:r>
      <w:r w:rsidRPr="004A3BB8">
        <w:rPr>
          <w:rFonts w:asciiTheme="minorHAnsi" w:hAnsiTheme="minorHAnsi"/>
          <w:color w:val="FF0000"/>
          <w:u w:val="single"/>
        </w:rPr>
        <w:t>.</w:t>
      </w:r>
    </w:p>
    <w:p w14:paraId="0F721AF8" w14:textId="71CA51CF" w:rsidR="00AF5F11" w:rsidRPr="00AF5F11" w:rsidRDefault="00AF5F11" w:rsidP="00AF5F11">
      <w:pPr>
        <w:pStyle w:val="NormalWeb"/>
        <w:rPr>
          <w:rFonts w:asciiTheme="minorHAnsi" w:hAnsiTheme="minorHAnsi"/>
        </w:rPr>
      </w:pPr>
      <w:r w:rsidRPr="00AF5F11">
        <w:rPr>
          <w:rFonts w:asciiTheme="minorHAnsi" w:hAnsiTheme="minorHAnsi"/>
        </w:rPr>
        <w:t xml:space="preserve">The HSC Council shall have the right or duty to consider and advise </w:t>
      </w:r>
      <w:r w:rsidRPr="00603BD2">
        <w:rPr>
          <w:rFonts w:asciiTheme="minorHAnsi" w:hAnsiTheme="minorHAnsi"/>
          <w:color w:val="auto"/>
        </w:rPr>
        <w:t>the Faculty Senate</w:t>
      </w:r>
      <w:r w:rsidR="00603BD2">
        <w:rPr>
          <w:rFonts w:asciiTheme="minorHAnsi" w:hAnsiTheme="minorHAnsi"/>
          <w:color w:val="auto"/>
        </w:rPr>
        <w:t>,</w:t>
      </w:r>
      <w:r w:rsidRPr="00603BD2">
        <w:rPr>
          <w:rFonts w:asciiTheme="minorHAnsi" w:hAnsiTheme="minorHAnsi"/>
          <w:color w:val="auto"/>
        </w:rPr>
        <w:t xml:space="preserve"> </w:t>
      </w:r>
      <w:r w:rsidR="00603BD2" w:rsidRPr="004A3BB8">
        <w:rPr>
          <w:rFonts w:asciiTheme="minorHAnsi" w:hAnsiTheme="minorHAnsi"/>
          <w:color w:val="FF0000"/>
          <w:u w:val="single"/>
        </w:rPr>
        <w:t xml:space="preserve">the </w:t>
      </w:r>
      <w:r w:rsidR="004A3BB8">
        <w:rPr>
          <w:rFonts w:asciiTheme="minorHAnsi" w:hAnsiTheme="minorHAnsi"/>
          <w:color w:val="FF0000"/>
          <w:u w:val="single"/>
        </w:rPr>
        <w:t>EVP</w:t>
      </w:r>
      <w:r w:rsidR="00B4616D">
        <w:rPr>
          <w:rFonts w:asciiTheme="minorHAnsi" w:hAnsiTheme="minorHAnsi"/>
          <w:color w:val="FF0000"/>
          <w:u w:val="single"/>
        </w:rPr>
        <w:t xml:space="preserve"> </w:t>
      </w:r>
      <w:r w:rsidR="00B4616D" w:rsidRPr="00B4616D">
        <w:rPr>
          <w:rFonts w:asciiTheme="minorHAnsi" w:hAnsiTheme="minorHAnsi"/>
        </w:rPr>
        <w:t>for Health Sciences</w:t>
      </w:r>
      <w:r w:rsidR="00B4616D" w:rsidRPr="004A3BB8">
        <w:rPr>
          <w:rFonts w:asciiTheme="minorHAnsi" w:hAnsiTheme="minorHAnsi"/>
          <w:color w:val="FF0000"/>
          <w:u w:val="single"/>
        </w:rPr>
        <w:t xml:space="preserve"> </w:t>
      </w:r>
      <w:r w:rsidR="00603BD2" w:rsidRPr="004A3BB8">
        <w:rPr>
          <w:rFonts w:asciiTheme="minorHAnsi" w:hAnsiTheme="minorHAnsi"/>
          <w:color w:val="FF0000"/>
          <w:u w:val="single"/>
        </w:rPr>
        <w:t>and/or Leadership, and upon request the HSC Committee of the Board of Regents</w:t>
      </w:r>
      <w:r w:rsidR="00603BD2" w:rsidRPr="004A3BB8">
        <w:rPr>
          <w:rFonts w:asciiTheme="minorHAnsi" w:hAnsiTheme="minorHAnsi"/>
          <w:color w:val="FF0000"/>
        </w:rPr>
        <w:t xml:space="preserve"> </w:t>
      </w:r>
      <w:r w:rsidRPr="00AF5F11">
        <w:rPr>
          <w:rFonts w:asciiTheme="minorHAnsi" w:hAnsiTheme="minorHAnsi"/>
        </w:rPr>
        <w:t>on behalf of HSC faculty</w:t>
      </w:r>
      <w:r w:rsidR="002A25A6">
        <w:rPr>
          <w:rFonts w:asciiTheme="minorHAnsi" w:hAnsiTheme="minorHAnsi"/>
        </w:rPr>
        <w:t xml:space="preserve"> </w:t>
      </w:r>
      <w:r w:rsidR="002A25A6" w:rsidRPr="004A3BB8">
        <w:rPr>
          <w:rFonts w:asciiTheme="minorHAnsi" w:hAnsiTheme="minorHAnsi"/>
          <w:color w:val="FF0000"/>
          <w:u w:val="single"/>
        </w:rPr>
        <w:t>over</w:t>
      </w:r>
      <w:r w:rsidRPr="00AF5F11">
        <w:rPr>
          <w:rFonts w:asciiTheme="minorHAnsi" w:hAnsiTheme="minorHAnsi"/>
        </w:rPr>
        <w:t xml:space="preserve"> </w:t>
      </w:r>
      <w:r w:rsidRPr="004A3BB8">
        <w:rPr>
          <w:rFonts w:asciiTheme="minorHAnsi" w:hAnsiTheme="minorHAnsi"/>
          <w:strike/>
          <w:color w:val="auto"/>
          <w:sz w:val="20"/>
          <w:szCs w:val="20"/>
        </w:rPr>
        <w:t>on</w:t>
      </w:r>
      <w:r w:rsidRPr="00AF5F11">
        <w:rPr>
          <w:rFonts w:asciiTheme="minorHAnsi" w:hAnsiTheme="minorHAnsi"/>
        </w:rPr>
        <w:t>:</w:t>
      </w:r>
    </w:p>
    <w:p w14:paraId="34A53C17" w14:textId="40FD0B41" w:rsidR="00AF5F11" w:rsidRDefault="00AF5F11" w:rsidP="00AF5F11">
      <w:pPr>
        <w:pStyle w:val="NormalWeb"/>
        <w:rPr>
          <w:rFonts w:asciiTheme="minorHAnsi" w:hAnsiTheme="minorHAnsi"/>
        </w:rPr>
      </w:pPr>
      <w:r w:rsidRPr="00AF5F11">
        <w:rPr>
          <w:rFonts w:asciiTheme="minorHAnsi" w:hAnsiTheme="minorHAnsi"/>
        </w:rPr>
        <w:t>a) Institutional aims and strategic plans of the HSC</w:t>
      </w:r>
      <w:r w:rsidR="002A25A6">
        <w:rPr>
          <w:rFonts w:asciiTheme="minorHAnsi" w:hAnsiTheme="minorHAnsi"/>
        </w:rPr>
        <w:t>.</w:t>
      </w:r>
    </w:p>
    <w:p w14:paraId="2F969937" w14:textId="77777777" w:rsidR="00643CE3" w:rsidRDefault="00AF5F11" w:rsidP="00AF5F11">
      <w:pPr>
        <w:pStyle w:val="NormalWeb"/>
        <w:rPr>
          <w:rFonts w:asciiTheme="minorHAnsi" w:hAnsiTheme="minorHAnsi"/>
        </w:rPr>
      </w:pPr>
      <w:r w:rsidRPr="00AF5F11">
        <w:rPr>
          <w:rFonts w:asciiTheme="minorHAnsi" w:hAnsiTheme="minorHAnsi"/>
        </w:rPr>
        <w:t>b) Organizational structure and creation of new departments and divisions</w:t>
      </w:r>
      <w:r w:rsidR="00643CE3">
        <w:rPr>
          <w:rFonts w:asciiTheme="minorHAnsi" w:hAnsiTheme="minorHAnsi"/>
        </w:rPr>
        <w:t>.</w:t>
      </w:r>
    </w:p>
    <w:p w14:paraId="36B0BF02" w14:textId="23DB5512" w:rsidR="00643CE3" w:rsidRDefault="00AF5F11" w:rsidP="00AF5F11">
      <w:pPr>
        <w:pStyle w:val="NormalWeb"/>
        <w:rPr>
          <w:rFonts w:asciiTheme="minorHAnsi" w:hAnsiTheme="minorHAnsi"/>
        </w:rPr>
      </w:pPr>
      <w:r w:rsidRPr="00AF5F11">
        <w:rPr>
          <w:rFonts w:asciiTheme="minorHAnsi" w:hAnsiTheme="minorHAnsi"/>
        </w:rPr>
        <w:t>c) Major curricular changes and other matters that, in the opinion of the</w:t>
      </w:r>
      <w:r w:rsidR="000E5F0B">
        <w:rPr>
          <w:rFonts w:asciiTheme="minorHAnsi" w:hAnsiTheme="minorHAnsi"/>
        </w:rPr>
        <w:t xml:space="preserve"> </w:t>
      </w:r>
      <w:r w:rsidR="000E5F0B" w:rsidRPr="000E5F0B">
        <w:rPr>
          <w:rFonts w:asciiTheme="minorHAnsi" w:hAnsiTheme="minorHAnsi"/>
          <w:color w:val="FF0000"/>
          <w:u w:val="single"/>
        </w:rPr>
        <w:t>EVP</w:t>
      </w:r>
      <w:r w:rsidRPr="00AF5F11">
        <w:rPr>
          <w:rFonts w:asciiTheme="minorHAnsi" w:hAnsiTheme="minorHAnsi"/>
        </w:rPr>
        <w:t xml:space="preserve"> </w:t>
      </w:r>
      <w:r w:rsidRPr="000E5F0B">
        <w:rPr>
          <w:rFonts w:asciiTheme="minorHAnsi" w:hAnsiTheme="minorHAnsi"/>
          <w:strike/>
          <w:sz w:val="20"/>
          <w:szCs w:val="20"/>
        </w:rPr>
        <w:t>Chancellor</w:t>
      </w:r>
      <w:r w:rsidRPr="00B4616D">
        <w:rPr>
          <w:rFonts w:asciiTheme="minorHAnsi" w:hAnsiTheme="minorHAnsi"/>
          <w:sz w:val="20"/>
          <w:szCs w:val="20"/>
        </w:rPr>
        <w:t xml:space="preserve"> </w:t>
      </w:r>
      <w:r w:rsidRPr="00B4616D">
        <w:rPr>
          <w:rFonts w:asciiTheme="minorHAnsi" w:hAnsiTheme="minorHAnsi"/>
        </w:rPr>
        <w:t>for Health Sciences</w:t>
      </w:r>
      <w:r w:rsidRPr="00AF5F11">
        <w:rPr>
          <w:rFonts w:asciiTheme="minorHAnsi" w:hAnsiTheme="minorHAnsi"/>
        </w:rPr>
        <w:t xml:space="preserve"> or of the </w:t>
      </w:r>
      <w:r w:rsidR="00245623">
        <w:rPr>
          <w:rFonts w:asciiTheme="minorHAnsi" w:hAnsiTheme="minorHAnsi"/>
        </w:rPr>
        <w:t>f</w:t>
      </w:r>
      <w:r w:rsidRPr="00AF5F11">
        <w:rPr>
          <w:rFonts w:asciiTheme="minorHAnsi" w:hAnsiTheme="minorHAnsi"/>
        </w:rPr>
        <w:t xml:space="preserve">aculty, </w:t>
      </w:r>
      <w:r w:rsidR="00603BD2" w:rsidRPr="004A3BB8">
        <w:rPr>
          <w:rFonts w:asciiTheme="minorHAnsi" w:hAnsiTheme="minorHAnsi"/>
          <w:color w:val="FF0000"/>
          <w:u w:val="single"/>
        </w:rPr>
        <w:t>including HSC Faculty via its Council members</w:t>
      </w:r>
      <w:r w:rsidR="00603BD2">
        <w:rPr>
          <w:rFonts w:asciiTheme="minorHAnsi" w:hAnsiTheme="minorHAnsi"/>
        </w:rPr>
        <w:t xml:space="preserve">, </w:t>
      </w:r>
      <w:r w:rsidRPr="00AF5F11">
        <w:rPr>
          <w:rFonts w:asciiTheme="minorHAnsi" w:hAnsiTheme="minorHAnsi"/>
        </w:rPr>
        <w:t xml:space="preserve">affect the </w:t>
      </w:r>
      <w:proofErr w:type="gramStart"/>
      <w:r w:rsidRPr="00AF5F11">
        <w:rPr>
          <w:rFonts w:asciiTheme="minorHAnsi" w:hAnsiTheme="minorHAnsi"/>
        </w:rPr>
        <w:t>HSC as a whole</w:t>
      </w:r>
      <w:proofErr w:type="gramEnd"/>
      <w:r w:rsidR="00643CE3">
        <w:rPr>
          <w:rFonts w:asciiTheme="minorHAnsi" w:hAnsiTheme="minorHAnsi"/>
        </w:rPr>
        <w:t>.</w:t>
      </w:r>
    </w:p>
    <w:p w14:paraId="27814322" w14:textId="359C88E4" w:rsidR="00AF5F11" w:rsidRPr="00AF5F11" w:rsidRDefault="00AF5F11" w:rsidP="00AF5F11">
      <w:pPr>
        <w:pStyle w:val="NormalWeb"/>
        <w:rPr>
          <w:rFonts w:asciiTheme="minorHAnsi" w:hAnsiTheme="minorHAnsi"/>
        </w:rPr>
      </w:pPr>
      <w:r w:rsidRPr="00AF5F11">
        <w:rPr>
          <w:rFonts w:asciiTheme="minorHAnsi" w:hAnsiTheme="minorHAnsi"/>
        </w:rPr>
        <w:lastRenderedPageBreak/>
        <w:t>d) Matters of general concern or welfare for HSC faculty.</w:t>
      </w:r>
    </w:p>
    <w:p w14:paraId="24F93B2E" w14:textId="12B976E6" w:rsidR="00AF5F11" w:rsidRPr="00AF5F11" w:rsidRDefault="00AF5F11" w:rsidP="00AF5F11">
      <w:pPr>
        <w:pStyle w:val="NormalWeb"/>
        <w:rPr>
          <w:rFonts w:asciiTheme="minorHAnsi" w:hAnsiTheme="minorHAnsi"/>
        </w:rPr>
      </w:pPr>
      <w:r w:rsidRPr="00AF5F11">
        <w:rPr>
          <w:rFonts w:asciiTheme="minorHAnsi" w:hAnsiTheme="minorHAnsi"/>
        </w:rPr>
        <w:t>The foregoing purposes do not supplant the rights and responsibilities of faculty within their respective academic units</w:t>
      </w:r>
      <w:r w:rsidR="002A25A6">
        <w:rPr>
          <w:rFonts w:asciiTheme="minorHAnsi" w:hAnsiTheme="minorHAnsi"/>
        </w:rPr>
        <w:t>.</w:t>
      </w:r>
      <w:r w:rsidRPr="00AF5F11">
        <w:rPr>
          <w:rFonts w:asciiTheme="minorHAnsi" w:hAnsiTheme="minorHAnsi"/>
        </w:rPr>
        <w:t xml:space="preserve"> </w:t>
      </w:r>
      <w:r w:rsidRPr="004A3BB8">
        <w:rPr>
          <w:rFonts w:asciiTheme="minorHAnsi" w:hAnsiTheme="minorHAnsi"/>
          <w:strike/>
          <w:color w:val="auto"/>
          <w:sz w:val="20"/>
          <w:szCs w:val="20"/>
        </w:rPr>
        <w:t>nor replace the authority of the Faculty Senate.</w:t>
      </w:r>
      <w:r w:rsidRPr="004A3BB8">
        <w:rPr>
          <w:rFonts w:asciiTheme="minorHAnsi" w:hAnsiTheme="minorHAnsi"/>
          <w:color w:val="auto"/>
        </w:rPr>
        <w:t xml:space="preserve"> </w:t>
      </w:r>
      <w:r w:rsidRPr="00AF5F11">
        <w:rPr>
          <w:rFonts w:asciiTheme="minorHAnsi" w:hAnsiTheme="minorHAnsi"/>
        </w:rPr>
        <w:t xml:space="preserve">Rather, the HSC Council shall serve as a forum and voice for the HSC faculty as a whole in representing the interests of HSC </w:t>
      </w:r>
      <w:r w:rsidR="00245623">
        <w:rPr>
          <w:rFonts w:asciiTheme="minorHAnsi" w:hAnsiTheme="minorHAnsi"/>
        </w:rPr>
        <w:t>f</w:t>
      </w:r>
      <w:r w:rsidRPr="00AF5F11">
        <w:rPr>
          <w:rFonts w:asciiTheme="minorHAnsi" w:hAnsiTheme="minorHAnsi"/>
        </w:rPr>
        <w:t xml:space="preserve">aculty to the </w:t>
      </w:r>
      <w:r w:rsidRPr="004A3BB8">
        <w:rPr>
          <w:rFonts w:asciiTheme="minorHAnsi" w:hAnsiTheme="minorHAnsi"/>
          <w:strike/>
          <w:color w:val="auto"/>
          <w:sz w:val="20"/>
          <w:szCs w:val="20"/>
        </w:rPr>
        <w:t>Board of Directors</w:t>
      </w:r>
      <w:r w:rsidRPr="004A3BB8">
        <w:rPr>
          <w:rFonts w:asciiTheme="minorHAnsi" w:hAnsiTheme="minorHAnsi"/>
          <w:color w:val="auto"/>
        </w:rPr>
        <w:t xml:space="preserve"> </w:t>
      </w:r>
      <w:r w:rsidR="00603BD2" w:rsidRPr="004A3BB8">
        <w:rPr>
          <w:rFonts w:asciiTheme="minorHAnsi" w:hAnsiTheme="minorHAnsi"/>
          <w:color w:val="FF0000"/>
          <w:u w:val="single"/>
        </w:rPr>
        <w:t>HSC Committee of the Board of Regents</w:t>
      </w:r>
      <w:r w:rsidR="00603BD2" w:rsidRPr="004A3BB8">
        <w:rPr>
          <w:rFonts w:asciiTheme="minorHAnsi" w:hAnsiTheme="minorHAnsi"/>
          <w:color w:val="FF0000"/>
        </w:rPr>
        <w:t xml:space="preserve"> </w:t>
      </w:r>
      <w:r w:rsidRPr="00AF5F11">
        <w:rPr>
          <w:rFonts w:asciiTheme="minorHAnsi" w:hAnsiTheme="minorHAnsi"/>
        </w:rPr>
        <w:t xml:space="preserve">and Office of the </w:t>
      </w:r>
      <w:r w:rsidR="000E5F0B" w:rsidRPr="000E5F0B">
        <w:rPr>
          <w:rFonts w:asciiTheme="minorHAnsi" w:hAnsiTheme="minorHAnsi"/>
          <w:color w:val="FF0000"/>
          <w:u w:val="single"/>
        </w:rPr>
        <w:t>EVP</w:t>
      </w:r>
      <w:r w:rsidR="000E5F0B" w:rsidRPr="00AF5F11">
        <w:rPr>
          <w:rFonts w:asciiTheme="minorHAnsi" w:hAnsiTheme="minorHAnsi"/>
        </w:rPr>
        <w:t xml:space="preserve"> </w:t>
      </w:r>
      <w:r w:rsidR="000E5F0B" w:rsidRPr="000E5F0B">
        <w:rPr>
          <w:rFonts w:asciiTheme="minorHAnsi" w:hAnsiTheme="minorHAnsi"/>
          <w:strike/>
          <w:sz w:val="20"/>
          <w:szCs w:val="20"/>
        </w:rPr>
        <w:t xml:space="preserve">Chancellor </w:t>
      </w:r>
      <w:r w:rsidRPr="00AF5F11">
        <w:rPr>
          <w:rFonts w:asciiTheme="minorHAnsi" w:hAnsiTheme="minorHAnsi"/>
        </w:rPr>
        <w:t>for Health Sciences as well as to the UNM Faculty Senate.</w:t>
      </w:r>
    </w:p>
    <w:p w14:paraId="39794E71" w14:textId="485D5922" w:rsidR="00E71808" w:rsidRPr="00E71808" w:rsidRDefault="002A25A6" w:rsidP="00ED0763">
      <w:pPr>
        <w:spacing w:before="100" w:beforeAutospacing="1" w:after="100" w:afterAutospacing="1" w:line="240" w:lineRule="auto"/>
        <w:rPr>
          <w:rFonts w:asciiTheme="minorHAnsi" w:hAnsiTheme="minorHAnsi"/>
          <w:strike/>
          <w:color w:val="E36C0A" w:themeColor="accent6" w:themeShade="BF"/>
          <w:sz w:val="20"/>
          <w:szCs w:val="20"/>
          <w:u w:val="single"/>
        </w:rPr>
      </w:pPr>
      <w:r w:rsidRPr="004A3BB8">
        <w:rPr>
          <w:rFonts w:asciiTheme="minorHAnsi" w:hAnsiTheme="minorHAnsi"/>
          <w:color w:val="FF0000"/>
          <w:szCs w:val="24"/>
          <w:u w:val="single"/>
        </w:rPr>
        <w:t xml:space="preserve">Voting members of the HSC Council shall </w:t>
      </w:r>
      <w:proofErr w:type="gramStart"/>
      <w:r w:rsidRPr="004A3BB8">
        <w:rPr>
          <w:rFonts w:asciiTheme="minorHAnsi" w:hAnsiTheme="minorHAnsi"/>
          <w:color w:val="FF0000"/>
          <w:szCs w:val="24"/>
          <w:u w:val="single"/>
        </w:rPr>
        <w:t>be</w:t>
      </w:r>
      <w:r w:rsidR="00E71808" w:rsidRPr="004A3BB8">
        <w:rPr>
          <w:rFonts w:asciiTheme="minorHAnsi" w:hAnsiTheme="minorHAnsi"/>
          <w:color w:val="FF0000"/>
          <w:szCs w:val="24"/>
          <w:u w:val="single"/>
        </w:rPr>
        <w:t>:</w:t>
      </w:r>
      <w:proofErr w:type="gramEnd"/>
      <w:r w:rsidR="00E71808" w:rsidRPr="004A3BB8">
        <w:rPr>
          <w:rFonts w:asciiTheme="minorHAnsi" w:hAnsiTheme="minorHAnsi"/>
          <w:color w:val="FF0000"/>
          <w:szCs w:val="24"/>
          <w:u w:val="single"/>
        </w:rPr>
        <w:t xml:space="preserve"> </w:t>
      </w:r>
      <w:r w:rsidR="00E71808" w:rsidRPr="004A3BB8">
        <w:rPr>
          <w:rFonts w:asciiTheme="minorHAnsi" w:hAnsiTheme="minorHAnsi"/>
          <w:strike/>
          <w:sz w:val="20"/>
          <w:szCs w:val="20"/>
        </w:rPr>
        <w:t>membership shall consist of</w:t>
      </w:r>
    </w:p>
    <w:p w14:paraId="5FE83AF2" w14:textId="5417B57B" w:rsidR="00E71808" w:rsidRPr="002F2F8B" w:rsidRDefault="00E71808" w:rsidP="00E71808">
      <w:pPr>
        <w:spacing w:before="100" w:beforeAutospacing="1" w:after="100" w:afterAutospacing="1" w:line="240" w:lineRule="auto"/>
        <w:rPr>
          <w:rFonts w:asciiTheme="minorHAnsi" w:hAnsiTheme="minorHAnsi"/>
          <w:strike/>
          <w:color w:val="E36C0A" w:themeColor="accent6" w:themeShade="BF"/>
          <w:sz w:val="20"/>
          <w:szCs w:val="20"/>
        </w:rPr>
      </w:pPr>
      <w:r w:rsidRPr="00E71808">
        <w:rPr>
          <w:rFonts w:asciiTheme="minorHAnsi" w:hAnsiTheme="minorHAnsi"/>
          <w:szCs w:val="24"/>
        </w:rPr>
        <w:t>a)</w:t>
      </w:r>
      <w:r>
        <w:rPr>
          <w:rFonts w:asciiTheme="minorHAnsi" w:hAnsiTheme="minorHAnsi"/>
          <w:szCs w:val="24"/>
        </w:rPr>
        <w:t xml:space="preserve"> </w:t>
      </w:r>
      <w:r w:rsidR="002A25A6" w:rsidRPr="00E71808">
        <w:rPr>
          <w:rFonts w:asciiTheme="minorHAnsi" w:hAnsiTheme="minorHAnsi"/>
          <w:szCs w:val="24"/>
        </w:rPr>
        <w:t xml:space="preserve"> </w:t>
      </w:r>
      <w:r>
        <w:rPr>
          <w:rFonts w:asciiTheme="minorHAnsi" w:hAnsiTheme="minorHAnsi"/>
          <w:szCs w:val="24"/>
        </w:rPr>
        <w:t>A</w:t>
      </w:r>
      <w:r w:rsidR="00AF5F11" w:rsidRPr="00E71808">
        <w:rPr>
          <w:rFonts w:asciiTheme="minorHAnsi" w:hAnsiTheme="minorHAnsi"/>
          <w:szCs w:val="24"/>
        </w:rPr>
        <w:t xml:space="preserve">ll duly elected </w:t>
      </w:r>
      <w:r w:rsidRPr="004A3BB8">
        <w:rPr>
          <w:rFonts w:asciiTheme="minorHAnsi" w:hAnsiTheme="minorHAnsi"/>
          <w:color w:val="FF0000"/>
          <w:szCs w:val="24"/>
          <w:u w:val="single"/>
        </w:rPr>
        <w:t>faculty</w:t>
      </w:r>
      <w:r w:rsidRPr="004A3BB8">
        <w:rPr>
          <w:rFonts w:asciiTheme="minorHAnsi" w:hAnsiTheme="minorHAnsi"/>
          <w:color w:val="FF0000"/>
          <w:szCs w:val="24"/>
        </w:rPr>
        <w:t xml:space="preserve"> </w:t>
      </w:r>
      <w:r w:rsidR="00AF5F11" w:rsidRPr="00E71808">
        <w:rPr>
          <w:rFonts w:asciiTheme="minorHAnsi" w:hAnsiTheme="minorHAnsi"/>
          <w:szCs w:val="24"/>
        </w:rPr>
        <w:t xml:space="preserve">senators </w:t>
      </w:r>
      <w:r w:rsidR="00AF5F11" w:rsidRPr="004A3BB8">
        <w:rPr>
          <w:rFonts w:asciiTheme="minorHAnsi" w:hAnsiTheme="minorHAnsi"/>
          <w:strike/>
          <w:sz w:val="20"/>
          <w:szCs w:val="20"/>
        </w:rPr>
        <w:t>of the Faculty Senate</w:t>
      </w:r>
      <w:r w:rsidR="00AF5F11" w:rsidRPr="004A3BB8">
        <w:rPr>
          <w:rFonts w:asciiTheme="minorHAnsi" w:hAnsiTheme="minorHAnsi"/>
        </w:rPr>
        <w:t xml:space="preserve"> </w:t>
      </w:r>
      <w:r w:rsidR="00AF5F11" w:rsidRPr="004A3BB8">
        <w:rPr>
          <w:rFonts w:asciiTheme="minorHAnsi" w:hAnsiTheme="minorHAnsi"/>
          <w:color w:val="FF0000"/>
          <w:szCs w:val="24"/>
          <w:u w:val="single"/>
        </w:rPr>
        <w:t xml:space="preserve">representing </w:t>
      </w:r>
      <w:r w:rsidR="00AF5F11" w:rsidRPr="004A3BB8">
        <w:rPr>
          <w:rFonts w:asciiTheme="minorHAnsi" w:hAnsiTheme="minorHAnsi"/>
          <w:color w:val="FF0000"/>
          <w:u w:val="single"/>
        </w:rPr>
        <w:t xml:space="preserve">the </w:t>
      </w:r>
      <w:r w:rsidRPr="004A3BB8">
        <w:rPr>
          <w:rFonts w:asciiTheme="minorHAnsi" w:hAnsiTheme="minorHAnsi"/>
          <w:color w:val="FF0000"/>
          <w:u w:val="single"/>
        </w:rPr>
        <w:t>academic units of</w:t>
      </w:r>
      <w:r w:rsidRPr="004A3BB8">
        <w:rPr>
          <w:rFonts w:asciiTheme="minorHAnsi" w:hAnsiTheme="minorHAnsi"/>
          <w:color w:val="FF0000"/>
        </w:rPr>
        <w:t xml:space="preserve"> </w:t>
      </w:r>
      <w:r>
        <w:rPr>
          <w:rFonts w:asciiTheme="minorHAnsi" w:hAnsiTheme="minorHAnsi"/>
        </w:rPr>
        <w:t xml:space="preserve">the </w:t>
      </w:r>
      <w:r w:rsidR="00AF5F11" w:rsidRPr="00E71808">
        <w:rPr>
          <w:rFonts w:asciiTheme="minorHAnsi" w:hAnsiTheme="minorHAnsi"/>
        </w:rPr>
        <w:t>HSC</w:t>
      </w:r>
      <w:r w:rsidR="002F2F8B">
        <w:rPr>
          <w:rFonts w:asciiTheme="minorHAnsi" w:hAnsiTheme="minorHAnsi"/>
        </w:rPr>
        <w:t>.</w:t>
      </w:r>
      <w:r w:rsidR="00AF5F11" w:rsidRPr="00E71808">
        <w:rPr>
          <w:rFonts w:asciiTheme="minorHAnsi" w:hAnsiTheme="minorHAnsi"/>
        </w:rPr>
        <w:t xml:space="preserve"> </w:t>
      </w:r>
      <w:r w:rsidR="00AF5F11" w:rsidRPr="004A3BB8">
        <w:rPr>
          <w:rFonts w:asciiTheme="minorHAnsi" w:hAnsiTheme="minorHAnsi"/>
          <w:strike/>
          <w:sz w:val="20"/>
          <w:szCs w:val="20"/>
        </w:rPr>
        <w:t>campus</w:t>
      </w:r>
      <w:r w:rsidR="00D86DDA" w:rsidRPr="004A3BB8">
        <w:rPr>
          <w:rFonts w:asciiTheme="minorHAnsi" w:hAnsiTheme="minorHAnsi"/>
          <w:strike/>
          <w:sz w:val="20"/>
          <w:szCs w:val="20"/>
        </w:rPr>
        <w:t>.</w:t>
      </w:r>
      <w:r w:rsidR="009E51A1" w:rsidRPr="002F2F8B">
        <w:rPr>
          <w:rFonts w:asciiTheme="minorHAnsi" w:hAnsiTheme="minorHAnsi"/>
          <w:strike/>
          <w:color w:val="E36C0A" w:themeColor="accent6" w:themeShade="BF"/>
          <w:sz w:val="20"/>
          <w:szCs w:val="20"/>
        </w:rPr>
        <w:t xml:space="preserve"> </w:t>
      </w:r>
    </w:p>
    <w:p w14:paraId="60070021" w14:textId="04659957" w:rsidR="00E71808" w:rsidRPr="004A3BB8" w:rsidRDefault="00E71808" w:rsidP="00E71808">
      <w:pPr>
        <w:spacing w:before="100" w:beforeAutospacing="1" w:after="100" w:afterAutospacing="1" w:line="240" w:lineRule="auto"/>
        <w:rPr>
          <w:rFonts w:asciiTheme="minorHAnsi" w:hAnsiTheme="minorHAnsi"/>
          <w:color w:val="FF0000"/>
          <w:u w:val="single"/>
        </w:rPr>
      </w:pPr>
      <w:r w:rsidRPr="004A3BB8">
        <w:rPr>
          <w:rFonts w:asciiTheme="minorHAnsi" w:hAnsiTheme="minorHAnsi"/>
          <w:color w:val="FF0000"/>
          <w:u w:val="single"/>
        </w:rPr>
        <w:t>b) Two at-large members elected by the faculty of each of the academic units of the HSC (School of Medicine, College of Nursing, College of Pharmacy</w:t>
      </w:r>
      <w:r w:rsidR="00603BD2" w:rsidRPr="004A3BB8">
        <w:rPr>
          <w:rFonts w:asciiTheme="minorHAnsi" w:hAnsiTheme="minorHAnsi"/>
          <w:color w:val="FF0000"/>
          <w:u w:val="single"/>
        </w:rPr>
        <w:t>, College of Population Health</w:t>
      </w:r>
      <w:r w:rsidRPr="004A3BB8">
        <w:rPr>
          <w:rFonts w:asciiTheme="minorHAnsi" w:hAnsiTheme="minorHAnsi"/>
          <w:color w:val="FF0000"/>
          <w:u w:val="single"/>
        </w:rPr>
        <w:t xml:space="preserve">) who need not be members of the UNM Faculty Senate. </w:t>
      </w:r>
    </w:p>
    <w:p w14:paraId="7C74BB0B" w14:textId="77777777" w:rsidR="00E71808" w:rsidRDefault="00E71808" w:rsidP="00E71808">
      <w:pPr>
        <w:spacing w:before="100" w:beforeAutospacing="1" w:after="100" w:afterAutospacing="1" w:line="240" w:lineRule="auto"/>
        <w:rPr>
          <w:rFonts w:asciiTheme="minorHAnsi" w:hAnsiTheme="minorHAnsi"/>
        </w:rPr>
      </w:pPr>
      <w:r w:rsidRPr="00E71808">
        <w:rPr>
          <w:rFonts w:asciiTheme="minorHAnsi" w:hAnsiTheme="minorHAnsi"/>
        </w:rPr>
        <w:t xml:space="preserve">Non-voting ex officio members of the HSC Council shall be: </w:t>
      </w:r>
    </w:p>
    <w:p w14:paraId="07C06BB1" w14:textId="45686908" w:rsidR="00E71808" w:rsidRPr="00603BD2" w:rsidRDefault="00E71808" w:rsidP="00E71808">
      <w:pPr>
        <w:spacing w:before="100" w:beforeAutospacing="1" w:after="100" w:afterAutospacing="1" w:line="240" w:lineRule="auto"/>
        <w:rPr>
          <w:rFonts w:asciiTheme="minorHAnsi" w:hAnsiTheme="minorHAnsi"/>
          <w:strike/>
          <w:color w:val="0070C0"/>
          <w:sz w:val="20"/>
          <w:szCs w:val="20"/>
        </w:rPr>
      </w:pPr>
      <w:r w:rsidRPr="00E71808">
        <w:rPr>
          <w:rFonts w:asciiTheme="minorHAnsi" w:hAnsiTheme="minorHAnsi"/>
        </w:rPr>
        <w:t xml:space="preserve">a) The </w:t>
      </w:r>
      <w:r w:rsidR="000E5F0B" w:rsidRPr="000E5F0B">
        <w:rPr>
          <w:rFonts w:asciiTheme="minorHAnsi" w:hAnsiTheme="minorHAnsi"/>
          <w:color w:val="FF0000"/>
          <w:u w:val="single"/>
        </w:rPr>
        <w:t>EVP</w:t>
      </w:r>
      <w:r w:rsidR="000E5F0B" w:rsidRPr="00AF5F11">
        <w:rPr>
          <w:rFonts w:asciiTheme="minorHAnsi" w:hAnsiTheme="minorHAnsi"/>
        </w:rPr>
        <w:t xml:space="preserve"> </w:t>
      </w:r>
      <w:r w:rsidR="000E5F0B" w:rsidRPr="000E5F0B">
        <w:rPr>
          <w:rFonts w:asciiTheme="minorHAnsi" w:hAnsiTheme="minorHAnsi"/>
          <w:strike/>
          <w:sz w:val="20"/>
          <w:szCs w:val="20"/>
        </w:rPr>
        <w:t>Chancellor</w:t>
      </w:r>
      <w:r w:rsidRPr="00E71808">
        <w:rPr>
          <w:rFonts w:asciiTheme="minorHAnsi" w:hAnsiTheme="minorHAnsi"/>
        </w:rPr>
        <w:t xml:space="preserve"> for </w:t>
      </w:r>
      <w:r w:rsidRPr="004A3BB8">
        <w:rPr>
          <w:rFonts w:asciiTheme="minorHAnsi" w:hAnsiTheme="minorHAnsi"/>
          <w:strike/>
          <w:sz w:val="20"/>
          <w:szCs w:val="20"/>
        </w:rPr>
        <w:t>the</w:t>
      </w:r>
      <w:r w:rsidRPr="00E71808">
        <w:rPr>
          <w:rFonts w:asciiTheme="minorHAnsi" w:hAnsiTheme="minorHAnsi"/>
        </w:rPr>
        <w:t xml:space="preserve"> Health Sciences </w:t>
      </w:r>
      <w:r w:rsidRPr="004A3BB8">
        <w:rPr>
          <w:rFonts w:asciiTheme="minorHAnsi" w:hAnsiTheme="minorHAnsi"/>
          <w:strike/>
          <w:sz w:val="20"/>
          <w:szCs w:val="20"/>
        </w:rPr>
        <w:t>Center</w:t>
      </w:r>
    </w:p>
    <w:p w14:paraId="1D588241" w14:textId="77777777" w:rsidR="00E71808" w:rsidRDefault="00E71808" w:rsidP="00E71808">
      <w:pPr>
        <w:spacing w:before="100" w:beforeAutospacing="1" w:after="100" w:afterAutospacing="1" w:line="240" w:lineRule="auto"/>
        <w:rPr>
          <w:rFonts w:asciiTheme="minorHAnsi" w:hAnsiTheme="minorHAnsi"/>
        </w:rPr>
      </w:pPr>
      <w:r w:rsidRPr="00E71808">
        <w:rPr>
          <w:rFonts w:asciiTheme="minorHAnsi" w:hAnsiTheme="minorHAnsi"/>
        </w:rPr>
        <w:t xml:space="preserve">b) The Vice-Chancellor for Academic Affairs </w:t>
      </w:r>
    </w:p>
    <w:p w14:paraId="278F41DD" w14:textId="77777777" w:rsidR="00E71808" w:rsidRDefault="00E71808" w:rsidP="00E71808">
      <w:pPr>
        <w:spacing w:before="100" w:beforeAutospacing="1" w:after="100" w:afterAutospacing="1" w:line="240" w:lineRule="auto"/>
        <w:rPr>
          <w:rFonts w:asciiTheme="minorHAnsi" w:hAnsiTheme="minorHAnsi"/>
        </w:rPr>
      </w:pPr>
      <w:r w:rsidRPr="00E71808">
        <w:rPr>
          <w:rFonts w:asciiTheme="minorHAnsi" w:hAnsiTheme="minorHAnsi"/>
        </w:rPr>
        <w:t xml:space="preserve">c) The Provost or Associate Provost of UNM </w:t>
      </w:r>
    </w:p>
    <w:p w14:paraId="41A44C00" w14:textId="6789ABC3" w:rsidR="00E71808" w:rsidRDefault="00E71808" w:rsidP="00E71808">
      <w:pPr>
        <w:spacing w:before="100" w:beforeAutospacing="1" w:after="100" w:afterAutospacing="1" w:line="240" w:lineRule="auto"/>
        <w:rPr>
          <w:rFonts w:asciiTheme="minorHAnsi" w:hAnsiTheme="minorHAnsi"/>
        </w:rPr>
      </w:pPr>
      <w:r w:rsidRPr="00E71808">
        <w:rPr>
          <w:rFonts w:asciiTheme="minorHAnsi" w:hAnsiTheme="minorHAnsi"/>
        </w:rPr>
        <w:t>d) The President of the UNM Faculty Senate</w:t>
      </w:r>
    </w:p>
    <w:p w14:paraId="321463C0" w14:textId="77777777" w:rsidR="00E71808" w:rsidRDefault="00AF5F11" w:rsidP="00E71808">
      <w:pPr>
        <w:spacing w:before="100" w:beforeAutospacing="1" w:after="100" w:afterAutospacing="1" w:line="240" w:lineRule="auto"/>
        <w:rPr>
          <w:rFonts w:asciiTheme="minorHAnsi" w:hAnsiTheme="minorHAnsi"/>
          <w:strike/>
          <w:color w:val="E36C0A" w:themeColor="accent6" w:themeShade="BF"/>
          <w:sz w:val="20"/>
          <w:szCs w:val="20"/>
        </w:rPr>
      </w:pPr>
      <w:r w:rsidRPr="004A3BB8">
        <w:rPr>
          <w:rFonts w:asciiTheme="minorHAnsi" w:hAnsiTheme="minorHAnsi"/>
          <w:strike/>
          <w:sz w:val="20"/>
          <w:szCs w:val="20"/>
        </w:rPr>
        <w:t>Membership may be increased by a quorum vote of the Council to include non-senators.</w:t>
      </w:r>
      <w:r w:rsidR="00ED0763" w:rsidRPr="004A3BB8">
        <w:rPr>
          <w:rFonts w:asciiTheme="minorHAnsi" w:hAnsiTheme="minorHAnsi"/>
          <w:strike/>
          <w:sz w:val="20"/>
          <w:szCs w:val="20"/>
        </w:rPr>
        <w:t xml:space="preserve"> </w:t>
      </w:r>
    </w:p>
    <w:p w14:paraId="217C22A4" w14:textId="70575FA5" w:rsidR="00ED0763" w:rsidRPr="004A3BB8" w:rsidRDefault="00ED0763" w:rsidP="00E71808">
      <w:pPr>
        <w:spacing w:before="100" w:beforeAutospacing="1" w:after="100" w:afterAutospacing="1" w:line="240" w:lineRule="auto"/>
        <w:rPr>
          <w:rFonts w:asciiTheme="minorHAnsi" w:eastAsia="Times New Roman" w:hAnsiTheme="minorHAnsi" w:cstheme="minorHAnsi"/>
          <w:color w:val="FF0000"/>
          <w:szCs w:val="24"/>
        </w:rPr>
      </w:pPr>
      <w:r w:rsidRPr="004A3BB8">
        <w:rPr>
          <w:rFonts w:asciiTheme="minorHAnsi" w:eastAsia="Times New Roman" w:hAnsiTheme="minorHAnsi" w:cstheme="minorHAnsi"/>
          <w:color w:val="FF0000"/>
          <w:szCs w:val="24"/>
          <w:u w:val="single"/>
        </w:rPr>
        <w:t xml:space="preserve">The terms of office for faculty members shall be for three (3) years, set up on a staggered basis so that </w:t>
      </w:r>
      <w:bookmarkStart w:id="2" w:name="_Hlk14181729"/>
      <w:r w:rsidRPr="004A3BB8">
        <w:rPr>
          <w:rFonts w:asciiTheme="minorHAnsi" w:eastAsia="Times New Roman" w:hAnsiTheme="minorHAnsi" w:cstheme="minorHAnsi"/>
          <w:color w:val="FF0000"/>
          <w:szCs w:val="24"/>
          <w:u w:val="single"/>
        </w:rPr>
        <w:t>the terms of approximately one-third (1/3) of members will expire each year.</w:t>
      </w:r>
      <w:bookmarkEnd w:id="2"/>
      <w:r w:rsidRPr="004A3BB8">
        <w:rPr>
          <w:rFonts w:asciiTheme="minorHAnsi" w:eastAsia="Times New Roman" w:hAnsiTheme="minorHAnsi" w:cstheme="minorHAnsi"/>
          <w:color w:val="FF0000"/>
          <w:szCs w:val="24"/>
        </w:rPr>
        <w:t xml:space="preserve"> </w:t>
      </w:r>
      <w:r w:rsidR="00253646" w:rsidRPr="004A3BB8">
        <w:rPr>
          <w:rFonts w:asciiTheme="minorHAnsi" w:eastAsia="Times New Roman" w:hAnsiTheme="minorHAnsi" w:cstheme="minorHAnsi"/>
          <w:color w:val="FF0000"/>
          <w:szCs w:val="24"/>
        </w:rPr>
        <w:t xml:space="preserve">  </w:t>
      </w:r>
    </w:p>
    <w:p w14:paraId="62FD1D86" w14:textId="0B21A72C" w:rsidR="00E71808" w:rsidRPr="004A3BB8" w:rsidRDefault="00E71808" w:rsidP="00E71808">
      <w:pPr>
        <w:spacing w:before="100" w:beforeAutospacing="1" w:after="100" w:afterAutospacing="1" w:line="240" w:lineRule="auto"/>
        <w:rPr>
          <w:rFonts w:asciiTheme="minorHAnsi" w:eastAsia="Times New Roman" w:hAnsiTheme="minorHAnsi" w:cstheme="minorHAnsi"/>
          <w:color w:val="FF0000"/>
          <w:szCs w:val="24"/>
          <w:u w:val="single"/>
        </w:rPr>
      </w:pPr>
      <w:r w:rsidRPr="004A3BB8">
        <w:rPr>
          <w:rFonts w:asciiTheme="minorHAnsi" w:eastAsia="Times New Roman" w:hAnsiTheme="minorHAnsi" w:cstheme="minorHAnsi"/>
          <w:color w:val="FF0000"/>
          <w:szCs w:val="24"/>
          <w:u w:val="single"/>
        </w:rPr>
        <w:t>The HSC Council structure, duties, meeting schedule, and committees are defined in the HSC Council Bylaws.</w:t>
      </w:r>
    </w:p>
    <w:p w14:paraId="6BB7D7CA" w14:textId="47E946D8" w:rsidR="00AF5F11" w:rsidRPr="00E71808" w:rsidRDefault="00AF5F11" w:rsidP="00AF5F11">
      <w:pPr>
        <w:pStyle w:val="NormalWeb"/>
        <w:rPr>
          <w:rFonts w:asciiTheme="minorHAnsi" w:hAnsiTheme="minorHAnsi"/>
          <w:strike/>
          <w:sz w:val="20"/>
          <w:szCs w:val="20"/>
        </w:rPr>
      </w:pPr>
      <w:r w:rsidRPr="00E71808">
        <w:rPr>
          <w:rFonts w:asciiTheme="minorHAnsi" w:hAnsiTheme="minorHAnsi"/>
          <w:strike/>
          <w:sz w:val="20"/>
          <w:szCs w:val="20"/>
        </w:rPr>
        <w:t xml:space="preserve">A chair shall be elected every two </w:t>
      </w:r>
      <w:r w:rsidR="00245623" w:rsidRPr="00E71808">
        <w:rPr>
          <w:rFonts w:asciiTheme="minorHAnsi" w:hAnsiTheme="minorHAnsi"/>
          <w:strike/>
          <w:sz w:val="20"/>
          <w:szCs w:val="20"/>
        </w:rPr>
        <w:t xml:space="preserve">(2) </w:t>
      </w:r>
      <w:r w:rsidRPr="00E71808">
        <w:rPr>
          <w:rFonts w:asciiTheme="minorHAnsi" w:hAnsiTheme="minorHAnsi"/>
          <w:strike/>
          <w:sz w:val="20"/>
          <w:szCs w:val="20"/>
        </w:rPr>
        <w:t xml:space="preserve">years. Midway through the term of the chair, a chair-elect shall be elected to serve for one </w:t>
      </w:r>
      <w:r w:rsidR="00245623" w:rsidRPr="00E71808">
        <w:rPr>
          <w:rFonts w:asciiTheme="minorHAnsi" w:hAnsiTheme="minorHAnsi"/>
          <w:strike/>
          <w:sz w:val="20"/>
          <w:szCs w:val="20"/>
        </w:rPr>
        <w:t xml:space="preserve">(1) </w:t>
      </w:r>
      <w:r w:rsidRPr="00E71808">
        <w:rPr>
          <w:rFonts w:asciiTheme="minorHAnsi" w:hAnsiTheme="minorHAnsi"/>
          <w:strike/>
          <w:sz w:val="20"/>
          <w:szCs w:val="20"/>
        </w:rPr>
        <w:t>year as chair-elect, prior to taking office as chair. The retiring chair shall serve as past chair for at least the first year of the term of newly elected chair.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60"/>
      </w:tblGrid>
      <w:tr w:rsidR="00FE5D10" w:rsidRPr="0038714C" w14:paraId="478CDC59" w14:textId="77777777" w:rsidTr="00604AB7">
        <w:tc>
          <w:tcPr>
            <w:tcW w:w="9576" w:type="dxa"/>
            <w:tcBorders>
              <w:left w:val="nil"/>
              <w:right w:val="nil"/>
            </w:tcBorders>
          </w:tcPr>
          <w:p w14:paraId="52349D8C" w14:textId="77777777" w:rsidR="00FE5D10" w:rsidRPr="0038714C" w:rsidRDefault="00BA2783" w:rsidP="00604AB7">
            <w:pPr>
              <w:jc w:val="center"/>
              <w:rPr>
                <w:sz w:val="32"/>
                <w:szCs w:val="32"/>
              </w:rPr>
            </w:pPr>
            <w:r>
              <w:t xml:space="preserve"> </w:t>
            </w:r>
            <w:r w:rsidR="00FE5D10">
              <w:rPr>
                <w:sz w:val="32"/>
                <w:szCs w:val="32"/>
              </w:rPr>
              <w:t>APPLICABILITY</w:t>
            </w:r>
          </w:p>
        </w:tc>
      </w:tr>
    </w:tbl>
    <w:p w14:paraId="01EE3008" w14:textId="77777777" w:rsidR="000779E0" w:rsidRDefault="000779E0" w:rsidP="0038714C">
      <w:pPr>
        <w:spacing w:after="0" w:line="240" w:lineRule="auto"/>
      </w:pPr>
    </w:p>
    <w:p w14:paraId="00D1F020" w14:textId="688CF576" w:rsidR="0012527A" w:rsidRPr="00D86DDA" w:rsidRDefault="0012527A" w:rsidP="0012527A">
      <w:pPr>
        <w:spacing w:after="0" w:line="240" w:lineRule="auto"/>
        <w:rPr>
          <w:color w:val="FF0000"/>
          <w:u w:val="single"/>
        </w:rPr>
      </w:pPr>
      <w:r w:rsidRPr="00D86DDA">
        <w:rPr>
          <w:color w:val="FF0000"/>
          <w:u w:val="single"/>
        </w:rPr>
        <w:t>All UNM faculty, including the Health Sciences Center and Branch Community C</w:t>
      </w:r>
      <w:r w:rsidR="00142AB1" w:rsidRPr="00D86DDA">
        <w:rPr>
          <w:color w:val="FF0000"/>
          <w:u w:val="single"/>
        </w:rPr>
        <w:t>olleges</w:t>
      </w:r>
      <w:r w:rsidRPr="00D86DDA">
        <w:rPr>
          <w:color w:val="FF0000"/>
          <w:u w:val="single"/>
        </w:rPr>
        <w:t>.</w:t>
      </w:r>
    </w:p>
    <w:p w14:paraId="10F5B4A6" w14:textId="77777777" w:rsidR="0012527A" w:rsidRDefault="0012527A" w:rsidP="0012527A">
      <w:pPr>
        <w:spacing w:after="0" w:line="240" w:lineRule="auto"/>
        <w:rPr>
          <w:color w:val="0070C0"/>
          <w:u w:val="single"/>
        </w:rPr>
      </w:pPr>
    </w:p>
    <w:tbl>
      <w:tblPr>
        <w:tblStyle w:val="TableGrid"/>
        <w:tblW w:w="0" w:type="auto"/>
        <w:shd w:val="clear" w:color="auto" w:fill="EEECE1" w:themeFill="background2"/>
        <w:tblLook w:val="04A0" w:firstRow="1" w:lastRow="0" w:firstColumn="1" w:lastColumn="0" w:noHBand="0" w:noVBand="1"/>
      </w:tblPr>
      <w:tblGrid>
        <w:gridCol w:w="9350"/>
      </w:tblGrid>
      <w:tr w:rsidR="006D794B" w:rsidRPr="00CB7E97" w14:paraId="1C806BB4" w14:textId="77777777" w:rsidTr="00D334A0">
        <w:tc>
          <w:tcPr>
            <w:tcW w:w="9576" w:type="dxa"/>
            <w:shd w:val="clear" w:color="auto" w:fill="EEECE1" w:themeFill="background2"/>
          </w:tcPr>
          <w:p w14:paraId="18194533" w14:textId="0A6F6C14" w:rsidR="006D794B" w:rsidRPr="00CB7E97" w:rsidRDefault="006D794B" w:rsidP="00B21697">
            <w:pPr>
              <w:rPr>
                <w:rFonts w:asciiTheme="minorHAnsi" w:eastAsia="Times New Roman" w:hAnsiTheme="minorHAnsi" w:cs="Times New Roman"/>
                <w:b/>
                <w:color w:val="000000" w:themeColor="text1"/>
                <w:szCs w:val="24"/>
              </w:rPr>
            </w:pPr>
            <w:r w:rsidRPr="00CB7E97">
              <w:rPr>
                <w:rFonts w:asciiTheme="minorHAnsi" w:eastAsia="Times New Roman" w:hAnsiTheme="minorHAnsi" w:cs="Times New Roman"/>
                <w:color w:val="000000" w:themeColor="text1"/>
                <w:szCs w:val="24"/>
              </w:rPr>
              <w:t xml:space="preserve">Revisions to the remaining sections of this document may be amended with the approval of the </w:t>
            </w:r>
            <w:r w:rsidR="006D162D">
              <w:rPr>
                <w:rFonts w:asciiTheme="minorHAnsi" w:eastAsia="Times New Roman" w:hAnsiTheme="minorHAnsi" w:cs="Times New Roman"/>
                <w:color w:val="000000" w:themeColor="text1"/>
                <w:szCs w:val="24"/>
              </w:rPr>
              <w:t>Faculty Senate</w:t>
            </w:r>
            <w:r w:rsidR="006D162D" w:rsidRPr="00986BD5">
              <w:rPr>
                <w:rFonts w:asciiTheme="minorHAnsi" w:eastAsia="Times New Roman" w:hAnsiTheme="minorHAnsi" w:cs="Times New Roman"/>
                <w:color w:val="000000" w:themeColor="text1"/>
                <w:szCs w:val="24"/>
              </w:rPr>
              <w:t xml:space="preserve"> </w:t>
            </w:r>
            <w:r w:rsidRPr="00CB7E97">
              <w:rPr>
                <w:rFonts w:asciiTheme="minorHAnsi" w:eastAsia="Times New Roman" w:hAnsiTheme="minorHAnsi" w:cs="Times New Roman"/>
                <w:color w:val="000000" w:themeColor="text1"/>
                <w:szCs w:val="24"/>
              </w:rPr>
              <w:t>Policy</w:t>
            </w:r>
            <w:r w:rsidR="006D162D">
              <w:rPr>
                <w:rFonts w:asciiTheme="minorHAnsi" w:eastAsia="Times New Roman" w:hAnsiTheme="minorHAnsi" w:cs="Times New Roman"/>
                <w:color w:val="000000" w:themeColor="text1"/>
                <w:szCs w:val="24"/>
              </w:rPr>
              <w:t xml:space="preserve"> Committee,</w:t>
            </w:r>
            <w:r w:rsidRPr="00CB7E97">
              <w:rPr>
                <w:rFonts w:asciiTheme="minorHAnsi" w:eastAsia="Times New Roman" w:hAnsiTheme="minorHAnsi" w:cs="Times New Roman"/>
                <w:color w:val="000000" w:themeColor="text1"/>
                <w:szCs w:val="24"/>
              </w:rPr>
              <w:t xml:space="preserve"> and Operations Committee</w:t>
            </w:r>
            <w:r w:rsidR="006D162D">
              <w:rPr>
                <w:rFonts w:asciiTheme="minorHAnsi" w:eastAsia="Times New Roman" w:hAnsiTheme="minorHAnsi" w:cs="Times New Roman"/>
                <w:color w:val="000000" w:themeColor="text1"/>
                <w:szCs w:val="24"/>
              </w:rPr>
              <w:t>.</w:t>
            </w:r>
          </w:p>
        </w:tc>
      </w:tr>
    </w:tbl>
    <w:p w14:paraId="05B09862" w14:textId="77777777" w:rsidR="006D794B" w:rsidRDefault="006D794B" w:rsidP="00FF5AE3">
      <w:pPr>
        <w:spacing w:after="0" w:line="240" w:lineRule="auto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60"/>
      </w:tblGrid>
      <w:tr w:rsidR="00FF5AE3" w:rsidRPr="0038714C" w14:paraId="454657EB" w14:textId="77777777" w:rsidTr="00604AB7">
        <w:tc>
          <w:tcPr>
            <w:tcW w:w="9576" w:type="dxa"/>
            <w:tcBorders>
              <w:left w:val="nil"/>
              <w:right w:val="nil"/>
            </w:tcBorders>
          </w:tcPr>
          <w:p w14:paraId="62D29FB9" w14:textId="77777777" w:rsidR="00FF5AE3" w:rsidRPr="0038714C" w:rsidRDefault="00FF5AE3" w:rsidP="00604AB7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DEFINITIONS</w:t>
            </w:r>
          </w:p>
        </w:tc>
      </w:tr>
    </w:tbl>
    <w:p w14:paraId="36A7B8CD" w14:textId="77777777" w:rsidR="00902DB5" w:rsidRDefault="00902DB5" w:rsidP="00902DB5">
      <w:pPr>
        <w:spacing w:after="0" w:line="240" w:lineRule="auto"/>
      </w:pPr>
    </w:p>
    <w:p w14:paraId="5E5F9C5C" w14:textId="735CE260" w:rsidR="00ED4D29" w:rsidRDefault="00ED4D29" w:rsidP="00902DB5">
      <w:pPr>
        <w:spacing w:after="0" w:line="240" w:lineRule="auto"/>
      </w:pPr>
      <w:r>
        <w:lastRenderedPageBreak/>
        <w:t xml:space="preserve">There are no specific definitions required by this Policy.  </w:t>
      </w:r>
    </w:p>
    <w:p w14:paraId="40CEF6C6" w14:textId="77777777" w:rsidR="002A70A5" w:rsidRPr="00986BD5" w:rsidRDefault="002A70A5" w:rsidP="00B602A4">
      <w:pPr>
        <w:spacing w:after="0" w:line="240" w:lineRule="auto"/>
        <w:rPr>
          <w:color w:val="000000" w:themeColor="text1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60"/>
      </w:tblGrid>
      <w:tr w:rsidR="00FE5D10" w:rsidRPr="0038714C" w14:paraId="03CAD379" w14:textId="77777777" w:rsidTr="00604AB7">
        <w:tc>
          <w:tcPr>
            <w:tcW w:w="9576" w:type="dxa"/>
            <w:tcBorders>
              <w:left w:val="nil"/>
              <w:right w:val="nil"/>
            </w:tcBorders>
          </w:tcPr>
          <w:p w14:paraId="5EDDF347" w14:textId="77777777" w:rsidR="00FE5D10" w:rsidRPr="0038714C" w:rsidRDefault="00331933" w:rsidP="00604AB7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WHO SHOULD READ THIS POLICY</w:t>
            </w:r>
          </w:p>
        </w:tc>
      </w:tr>
    </w:tbl>
    <w:p w14:paraId="171F72EB" w14:textId="77777777" w:rsidR="0069767F" w:rsidRPr="00287C30" w:rsidRDefault="0069767F" w:rsidP="0069767F">
      <w:pPr>
        <w:pStyle w:val="ListParagraph"/>
        <w:spacing w:after="0" w:line="240" w:lineRule="auto"/>
      </w:pPr>
    </w:p>
    <w:p w14:paraId="2C88706C" w14:textId="23B1A1F6" w:rsidR="00986BD5" w:rsidRDefault="00207F71" w:rsidP="003455F7">
      <w:pPr>
        <w:pStyle w:val="ListParagraph"/>
        <w:numPr>
          <w:ilvl w:val="0"/>
          <w:numId w:val="1"/>
        </w:numPr>
        <w:spacing w:after="0" w:line="240" w:lineRule="auto"/>
      </w:pPr>
      <w:r>
        <w:t>All UNM faculty.</w:t>
      </w:r>
    </w:p>
    <w:p w14:paraId="094DAAEA" w14:textId="763FAA76" w:rsidR="003455F7" w:rsidRDefault="003455F7" w:rsidP="003455F7">
      <w:pPr>
        <w:pStyle w:val="ListParagraph"/>
        <w:numPr>
          <w:ilvl w:val="0"/>
          <w:numId w:val="1"/>
        </w:numPr>
        <w:spacing w:after="0" w:line="240" w:lineRule="auto"/>
      </w:pPr>
      <w:r>
        <w:t xml:space="preserve">Academic </w:t>
      </w:r>
      <w:r w:rsidR="00207F71">
        <w:t>administrators and staff</w:t>
      </w:r>
      <w:r w:rsidR="00986BD5">
        <w:t>.</w:t>
      </w:r>
    </w:p>
    <w:p w14:paraId="03A29805" w14:textId="61D88244" w:rsidR="00604AB7" w:rsidRDefault="002A70A5" w:rsidP="00604AB7">
      <w:pPr>
        <w:pStyle w:val="ListParagraph"/>
        <w:numPr>
          <w:ilvl w:val="0"/>
          <w:numId w:val="1"/>
        </w:numPr>
        <w:spacing w:after="0" w:line="240" w:lineRule="auto"/>
      </w:pPr>
      <w:r>
        <w:t xml:space="preserve">Administrative staff responsible </w:t>
      </w:r>
      <w:r w:rsidR="00207F71">
        <w:t>for policy development</w:t>
      </w:r>
      <w:r>
        <w:t>.</w:t>
      </w:r>
    </w:p>
    <w:p w14:paraId="3C9A7AA6" w14:textId="77777777" w:rsidR="00331933" w:rsidRDefault="00331933" w:rsidP="00331933">
      <w:pPr>
        <w:spacing w:after="0" w:line="240" w:lineRule="auto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60"/>
      </w:tblGrid>
      <w:tr w:rsidR="00331933" w:rsidRPr="0038714C" w14:paraId="38A4DA47" w14:textId="77777777" w:rsidTr="00604AB7">
        <w:tc>
          <w:tcPr>
            <w:tcW w:w="9576" w:type="dxa"/>
            <w:tcBorders>
              <w:left w:val="nil"/>
              <w:right w:val="nil"/>
            </w:tcBorders>
          </w:tcPr>
          <w:p w14:paraId="0D600B79" w14:textId="77777777" w:rsidR="00331933" w:rsidRPr="0038714C" w:rsidRDefault="00D64684" w:rsidP="00604AB7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RELATED DOCU</w:t>
            </w:r>
            <w:r w:rsidR="00331933">
              <w:rPr>
                <w:sz w:val="32"/>
                <w:szCs w:val="32"/>
              </w:rPr>
              <w:t>MENTS</w:t>
            </w:r>
          </w:p>
        </w:tc>
      </w:tr>
    </w:tbl>
    <w:p w14:paraId="2756ADE9" w14:textId="77777777" w:rsidR="009A5D94" w:rsidRDefault="009A5D94" w:rsidP="002A70A5">
      <w:pPr>
        <w:spacing w:after="0" w:line="240" w:lineRule="auto"/>
        <w:rPr>
          <w:rFonts w:asciiTheme="minorHAnsi" w:hAnsiTheme="minorHAnsi"/>
          <w:color w:val="000000" w:themeColor="text1"/>
        </w:rPr>
      </w:pPr>
    </w:p>
    <w:p w14:paraId="435A8E7F" w14:textId="77777777" w:rsidR="002A70A5" w:rsidRPr="00986BD5" w:rsidRDefault="002A70A5" w:rsidP="002A70A5">
      <w:pPr>
        <w:spacing w:after="0" w:line="240" w:lineRule="auto"/>
        <w:rPr>
          <w:rFonts w:asciiTheme="minorHAnsi" w:hAnsiTheme="minorHAnsi"/>
          <w:color w:val="000000" w:themeColor="text1"/>
        </w:rPr>
      </w:pPr>
      <w:r w:rsidRPr="009A5D94">
        <w:rPr>
          <w:rFonts w:asciiTheme="minorHAnsi" w:hAnsiTheme="minorHAnsi"/>
          <w:i/>
          <w:color w:val="000000" w:themeColor="text1"/>
        </w:rPr>
        <w:t>Faculty Handbook</w:t>
      </w:r>
      <w:r w:rsidRPr="00986BD5">
        <w:rPr>
          <w:rFonts w:asciiTheme="minorHAnsi" w:hAnsiTheme="minorHAnsi"/>
          <w:color w:val="000000" w:themeColor="text1"/>
        </w:rPr>
        <w:t xml:space="preserve">: </w:t>
      </w:r>
    </w:p>
    <w:p w14:paraId="3A7CFDB5" w14:textId="77777777" w:rsidR="00207F71" w:rsidRPr="00986BD5" w:rsidRDefault="00207F71" w:rsidP="00207F71">
      <w:pPr>
        <w:spacing w:after="0" w:line="240" w:lineRule="auto"/>
        <w:ind w:firstLine="720"/>
        <w:rPr>
          <w:rFonts w:asciiTheme="minorHAnsi" w:hAnsiTheme="minorHAnsi"/>
          <w:color w:val="000000" w:themeColor="text1"/>
        </w:rPr>
      </w:pPr>
      <w:r w:rsidRPr="00207F71">
        <w:rPr>
          <w:rFonts w:asciiTheme="minorHAnsi" w:hAnsiTheme="minorHAnsi"/>
          <w:b/>
          <w:color w:val="FF0000"/>
          <w:u w:val="single"/>
        </w:rPr>
        <w:t>Policy A51</w:t>
      </w:r>
      <w:r w:rsidRPr="00207F71">
        <w:rPr>
          <w:rFonts w:asciiTheme="minorHAnsi" w:hAnsiTheme="minorHAnsi"/>
          <w:color w:val="FF0000"/>
        </w:rPr>
        <w:t xml:space="preserve"> </w:t>
      </w:r>
      <w:r>
        <w:rPr>
          <w:rFonts w:asciiTheme="minorHAnsi" w:hAnsiTheme="minorHAnsi"/>
          <w:color w:val="000000" w:themeColor="text1"/>
        </w:rPr>
        <w:t>“Faculty Constitution”</w:t>
      </w:r>
    </w:p>
    <w:p w14:paraId="2D04C5C8" w14:textId="44403EA9" w:rsidR="00DF4A4D" w:rsidRDefault="00DF4A4D" w:rsidP="00B21697">
      <w:pPr>
        <w:spacing w:after="0" w:line="240" w:lineRule="auto"/>
        <w:ind w:firstLine="720"/>
        <w:rPr>
          <w:rFonts w:asciiTheme="minorHAnsi" w:hAnsiTheme="minorHAnsi"/>
          <w:b/>
          <w:color w:val="FF0000"/>
          <w:u w:val="single"/>
        </w:rPr>
      </w:pPr>
      <w:r>
        <w:rPr>
          <w:rFonts w:asciiTheme="minorHAnsi" w:hAnsiTheme="minorHAnsi"/>
          <w:b/>
          <w:color w:val="FF0000"/>
          <w:u w:val="single"/>
        </w:rPr>
        <w:t xml:space="preserve">Policy A53 </w:t>
      </w:r>
      <w:r w:rsidRPr="00DF4A4D">
        <w:rPr>
          <w:rFonts w:asciiTheme="minorHAnsi" w:hAnsiTheme="minorHAnsi"/>
        </w:rPr>
        <w:t>“Development and Approval of Faculty Policies”</w:t>
      </w:r>
    </w:p>
    <w:p w14:paraId="6C03A1EF" w14:textId="4FBA2A12" w:rsidR="002A70A5" w:rsidRDefault="00B21697" w:rsidP="00B21697">
      <w:pPr>
        <w:spacing w:after="0" w:line="240" w:lineRule="auto"/>
        <w:ind w:firstLine="720"/>
        <w:rPr>
          <w:rFonts w:asciiTheme="minorHAnsi" w:hAnsiTheme="minorHAnsi"/>
          <w:color w:val="000000" w:themeColor="text1"/>
        </w:rPr>
      </w:pPr>
      <w:r>
        <w:rPr>
          <w:rFonts w:asciiTheme="minorHAnsi" w:hAnsiTheme="minorHAnsi"/>
          <w:b/>
          <w:color w:val="FF0000"/>
          <w:u w:val="single"/>
        </w:rPr>
        <w:t>Policy A60</w:t>
      </w:r>
      <w:r w:rsidR="002A70A5" w:rsidRPr="00986BD5">
        <w:rPr>
          <w:rFonts w:asciiTheme="minorHAnsi" w:hAnsiTheme="minorHAnsi"/>
          <w:color w:val="000000" w:themeColor="text1"/>
        </w:rPr>
        <w:t xml:space="preserve"> </w:t>
      </w:r>
      <w:r>
        <w:rPr>
          <w:rFonts w:asciiTheme="minorHAnsi" w:hAnsiTheme="minorHAnsi"/>
          <w:color w:val="000000" w:themeColor="text1"/>
        </w:rPr>
        <w:t>“Faculty Senate Bylaws”</w:t>
      </w:r>
    </w:p>
    <w:p w14:paraId="40B48C6F" w14:textId="48D61956" w:rsidR="00643CE3" w:rsidRDefault="008301BC" w:rsidP="000E0E52">
      <w:pPr>
        <w:spacing w:after="0" w:line="240" w:lineRule="auto"/>
        <w:ind w:firstLine="720"/>
        <w:rPr>
          <w:rFonts w:asciiTheme="minorHAnsi" w:hAnsiTheme="minorHAnsi"/>
        </w:rPr>
      </w:pPr>
      <w:hyperlink r:id="rId10" w:history="1">
        <w:r w:rsidR="00643CE3" w:rsidRPr="00643CE3">
          <w:rPr>
            <w:rStyle w:val="Hyperlink"/>
            <w:rFonts w:asciiTheme="minorHAnsi" w:hAnsiTheme="minorHAnsi"/>
            <w:b/>
            <w:color w:val="FF0000"/>
          </w:rPr>
          <w:t>HSC Council By</w:t>
        </w:r>
        <w:r w:rsidR="00643CE3">
          <w:rPr>
            <w:rStyle w:val="Hyperlink"/>
            <w:rFonts w:asciiTheme="minorHAnsi" w:hAnsiTheme="minorHAnsi"/>
            <w:b/>
            <w:color w:val="FF0000"/>
          </w:rPr>
          <w:t>l</w:t>
        </w:r>
        <w:r w:rsidR="00643CE3" w:rsidRPr="00643CE3">
          <w:rPr>
            <w:rStyle w:val="Hyperlink"/>
            <w:rFonts w:asciiTheme="minorHAnsi" w:hAnsiTheme="minorHAnsi"/>
            <w:b/>
            <w:color w:val="FF0000"/>
          </w:rPr>
          <w:t>aws</w:t>
        </w:r>
      </w:hyperlink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60"/>
      </w:tblGrid>
      <w:tr w:rsidR="00331933" w:rsidRPr="0038714C" w14:paraId="6A0585E1" w14:textId="77777777" w:rsidTr="00604AB7">
        <w:tc>
          <w:tcPr>
            <w:tcW w:w="9576" w:type="dxa"/>
            <w:tcBorders>
              <w:left w:val="nil"/>
              <w:right w:val="nil"/>
            </w:tcBorders>
          </w:tcPr>
          <w:p w14:paraId="54D427BE" w14:textId="77777777" w:rsidR="00331933" w:rsidRPr="0038714C" w:rsidRDefault="00331933" w:rsidP="00604AB7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CONTACTS</w:t>
            </w:r>
          </w:p>
        </w:tc>
      </w:tr>
    </w:tbl>
    <w:p w14:paraId="70EDEB1E" w14:textId="77777777" w:rsidR="005413BE" w:rsidRDefault="005413BE" w:rsidP="0023640B">
      <w:pPr>
        <w:spacing w:after="0" w:line="240" w:lineRule="auto"/>
      </w:pPr>
    </w:p>
    <w:p w14:paraId="7261CAB1" w14:textId="4D525E13" w:rsidR="001D3280" w:rsidRDefault="00B602A4" w:rsidP="00331933">
      <w:pPr>
        <w:spacing w:after="0" w:line="240" w:lineRule="auto"/>
        <w:rPr>
          <w:rStyle w:val="Hyperlink"/>
        </w:rPr>
      </w:pPr>
      <w:r>
        <w:t xml:space="preserve">Direct any questions about this </w:t>
      </w:r>
      <w:r w:rsidR="00245623">
        <w:t>P</w:t>
      </w:r>
      <w:r>
        <w:t>olicy to</w:t>
      </w:r>
      <w:r w:rsidR="002A70A5">
        <w:t xml:space="preserve"> Office of the </w:t>
      </w:r>
      <w:r w:rsidR="00B21697">
        <w:t>University Secretary</w:t>
      </w:r>
      <w:r w:rsidR="001D3514">
        <w:t>.</w:t>
      </w:r>
    </w:p>
    <w:p w14:paraId="2CA9DE9D" w14:textId="77777777" w:rsidR="00B602A4" w:rsidRDefault="00B602A4" w:rsidP="00331933">
      <w:pPr>
        <w:spacing w:after="0" w:line="240" w:lineRule="auto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60"/>
      </w:tblGrid>
      <w:tr w:rsidR="00331933" w:rsidRPr="0038714C" w14:paraId="78D69D75" w14:textId="77777777" w:rsidTr="00604AB7">
        <w:tc>
          <w:tcPr>
            <w:tcW w:w="9576" w:type="dxa"/>
            <w:tcBorders>
              <w:left w:val="nil"/>
              <w:right w:val="nil"/>
            </w:tcBorders>
          </w:tcPr>
          <w:p w14:paraId="0BCDFFAF" w14:textId="77777777" w:rsidR="00331933" w:rsidRPr="0038714C" w:rsidRDefault="00331933" w:rsidP="005C757C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PROCEDURES</w:t>
            </w:r>
          </w:p>
        </w:tc>
      </w:tr>
    </w:tbl>
    <w:p w14:paraId="5C639D3E" w14:textId="77777777" w:rsidR="006D162D" w:rsidRDefault="006D162D" w:rsidP="006D162D">
      <w:pPr>
        <w:spacing w:after="0" w:line="259" w:lineRule="auto"/>
        <w:ind w:left="720"/>
      </w:pPr>
    </w:p>
    <w:p w14:paraId="56EAB275" w14:textId="05532B50" w:rsidR="00267453" w:rsidRPr="00D86DDA" w:rsidRDefault="007F7E87" w:rsidP="00B21697">
      <w:pPr>
        <w:spacing w:after="0" w:line="259" w:lineRule="auto"/>
        <w:ind w:left="-5"/>
        <w:rPr>
          <w:rFonts w:asciiTheme="minorHAnsi" w:eastAsia="Times New Roman" w:hAnsiTheme="minorHAnsi" w:cs="Arial"/>
          <w:color w:val="FF0000"/>
          <w:szCs w:val="24"/>
        </w:rPr>
      </w:pPr>
      <w:r w:rsidRPr="00D86DDA">
        <w:rPr>
          <w:rFonts w:asciiTheme="minorHAnsi" w:eastAsia="Times New Roman" w:hAnsiTheme="minorHAnsi" w:cs="Arial"/>
          <w:color w:val="FF0000"/>
          <w:szCs w:val="24"/>
          <w:u w:val="single"/>
        </w:rPr>
        <w:t xml:space="preserve">The </w:t>
      </w:r>
      <w:r w:rsidR="00643CE3" w:rsidRPr="00D86DDA">
        <w:rPr>
          <w:rFonts w:asciiTheme="minorHAnsi" w:eastAsia="Times New Roman" w:hAnsiTheme="minorHAnsi" w:cs="Arial"/>
          <w:color w:val="FF0000"/>
          <w:szCs w:val="24"/>
          <w:u w:val="single"/>
        </w:rPr>
        <w:t>Health Sciences Center</w:t>
      </w:r>
      <w:r w:rsidRPr="00D86DDA">
        <w:rPr>
          <w:rFonts w:asciiTheme="minorHAnsi" w:eastAsia="Times New Roman" w:hAnsiTheme="minorHAnsi" w:cs="Arial"/>
          <w:color w:val="FF0000"/>
          <w:szCs w:val="24"/>
          <w:u w:val="single"/>
        </w:rPr>
        <w:t xml:space="preserve"> Council will schedule regular meetings</w:t>
      </w:r>
      <w:r w:rsidR="009E51A1" w:rsidRPr="00D86DDA">
        <w:rPr>
          <w:rFonts w:asciiTheme="minorHAnsi" w:eastAsia="Times New Roman" w:hAnsiTheme="minorHAnsi" w:cs="Arial"/>
          <w:color w:val="FF0000"/>
          <w:szCs w:val="24"/>
          <w:u w:val="single"/>
        </w:rPr>
        <w:t xml:space="preserve">.  </w:t>
      </w:r>
      <w:r w:rsidR="00245623" w:rsidRPr="00D86DDA">
        <w:rPr>
          <w:rFonts w:asciiTheme="minorHAnsi" w:eastAsia="Times New Roman" w:hAnsiTheme="minorHAnsi" w:cs="Arial"/>
          <w:color w:val="FF0000"/>
          <w:szCs w:val="24"/>
          <w:u w:val="single"/>
        </w:rPr>
        <w:t xml:space="preserve">The Council Chair will meet regularly with the Operations Committee, but no less than once each semester.  </w:t>
      </w:r>
    </w:p>
    <w:p w14:paraId="6BEFD5F7" w14:textId="77777777" w:rsidR="00245623" w:rsidRPr="005A1840" w:rsidRDefault="00245623" w:rsidP="00B21697">
      <w:pPr>
        <w:spacing w:after="0" w:line="259" w:lineRule="auto"/>
        <w:ind w:left="-5"/>
      </w:pPr>
    </w:p>
    <w:tbl>
      <w:tblPr>
        <w:tblStyle w:val="TableGrid"/>
        <w:tblW w:w="9828" w:type="dxa"/>
        <w:tblLook w:val="04A0" w:firstRow="1" w:lastRow="0" w:firstColumn="1" w:lastColumn="0" w:noHBand="0" w:noVBand="1"/>
      </w:tblPr>
      <w:tblGrid>
        <w:gridCol w:w="9828"/>
      </w:tblGrid>
      <w:tr w:rsidR="00B21697" w:rsidRPr="0038714C" w14:paraId="7D3BB81B" w14:textId="77777777" w:rsidTr="00207F71">
        <w:tc>
          <w:tcPr>
            <w:tcW w:w="9828" w:type="dxa"/>
            <w:tcBorders>
              <w:left w:val="nil"/>
              <w:right w:val="nil"/>
            </w:tcBorders>
          </w:tcPr>
          <w:p w14:paraId="13D8BF9D" w14:textId="47627871" w:rsidR="00B21697" w:rsidRPr="002466AC" w:rsidRDefault="00B21697" w:rsidP="00207F71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DRAFT </w:t>
            </w:r>
            <w:r w:rsidRPr="002466AC">
              <w:rPr>
                <w:sz w:val="32"/>
                <w:szCs w:val="32"/>
              </w:rPr>
              <w:t>HISTORY</w:t>
            </w:r>
          </w:p>
        </w:tc>
      </w:tr>
    </w:tbl>
    <w:p w14:paraId="389DB7AD" w14:textId="27E44970" w:rsidR="00B4616D" w:rsidRDefault="00B4616D" w:rsidP="00253646">
      <w:pPr>
        <w:spacing w:after="0" w:line="240" w:lineRule="auto"/>
        <w:rPr>
          <w:color w:val="FF0000"/>
          <w:u w:val="single"/>
        </w:rPr>
      </w:pPr>
      <w:r>
        <w:rPr>
          <w:color w:val="FF0000"/>
          <w:u w:val="single"/>
        </w:rPr>
        <w:t>April 14, 2020 – Update EVP for Health Sciences title.</w:t>
      </w:r>
    </w:p>
    <w:p w14:paraId="072E0A13" w14:textId="305B461E" w:rsidR="009B4957" w:rsidRPr="004A3BB8" w:rsidRDefault="004A3BB8" w:rsidP="00253646">
      <w:pPr>
        <w:spacing w:after="0" w:line="240" w:lineRule="auto"/>
        <w:rPr>
          <w:color w:val="FF0000"/>
          <w:u w:val="single"/>
        </w:rPr>
      </w:pPr>
      <w:r w:rsidRPr="004A3BB8">
        <w:rPr>
          <w:color w:val="FF0000"/>
          <w:u w:val="single"/>
        </w:rPr>
        <w:t>March 9</w:t>
      </w:r>
      <w:r w:rsidR="009B4957" w:rsidRPr="004A3BB8">
        <w:rPr>
          <w:color w:val="FF0000"/>
          <w:u w:val="single"/>
        </w:rPr>
        <w:t>, 2020 – Draft updated to reflect applicable language from the HSC Council Bylaws.</w:t>
      </w:r>
    </w:p>
    <w:p w14:paraId="4A9465CB" w14:textId="625F9041" w:rsidR="00D86DDA" w:rsidRPr="009B4957" w:rsidRDefault="00D86DDA" w:rsidP="00253646">
      <w:pPr>
        <w:spacing w:after="0" w:line="240" w:lineRule="auto"/>
      </w:pPr>
      <w:r w:rsidRPr="009B4957">
        <w:t xml:space="preserve">October 11, 2019 – </w:t>
      </w:r>
      <w:r w:rsidR="003C3ECC" w:rsidRPr="009B4957">
        <w:t>Draft updated to include recommendation for 3-year terms</w:t>
      </w:r>
      <w:r w:rsidR="00253646" w:rsidRPr="009B4957">
        <w:t xml:space="preserve">, add ex-official members, </w:t>
      </w:r>
      <w:r w:rsidR="003C3ECC" w:rsidRPr="009B4957">
        <w:t>&amp; m</w:t>
      </w:r>
      <w:r w:rsidRPr="009B4957">
        <w:t>inor edits</w:t>
      </w:r>
    </w:p>
    <w:p w14:paraId="70AE5D4A" w14:textId="58E47E16" w:rsidR="00594CED" w:rsidRPr="00ED0763" w:rsidRDefault="00594CED" w:rsidP="00DB7183">
      <w:pPr>
        <w:spacing w:after="0" w:line="259" w:lineRule="auto"/>
        <w:ind w:left="-5"/>
      </w:pPr>
      <w:r w:rsidRPr="00ED0763">
        <w:t>February 12, 2018—Draft revised to reflect Policy Committee 2/7/18 recommendations.</w:t>
      </w:r>
    </w:p>
    <w:p w14:paraId="15FEEA8D" w14:textId="46621D05" w:rsidR="00DB7183" w:rsidRPr="00ED0763" w:rsidRDefault="00DB0B88" w:rsidP="00DB7183">
      <w:pPr>
        <w:spacing w:after="0" w:line="259" w:lineRule="auto"/>
        <w:ind w:left="-5"/>
      </w:pPr>
      <w:r w:rsidRPr="00ED0763">
        <w:t xml:space="preserve">May </w:t>
      </w:r>
      <w:r w:rsidR="009E51A1" w:rsidRPr="00ED0763">
        <w:t>7</w:t>
      </w:r>
      <w:r w:rsidRPr="00ED0763">
        <w:t>, 2017</w:t>
      </w:r>
      <w:r w:rsidR="00DB7183" w:rsidRPr="00ED0763">
        <w:t xml:space="preserve"> –Draft to reflect changes to Policy A60 “Faculty Senate Bylaws”</w:t>
      </w:r>
      <w:r w:rsidR="007E68BD" w:rsidRPr="00ED0763">
        <w:t xml:space="preserve"> and place in new format.</w:t>
      </w:r>
    </w:p>
    <w:p w14:paraId="7200D2C3" w14:textId="5096A467" w:rsidR="005154A1" w:rsidRPr="004A7834" w:rsidRDefault="005154A1" w:rsidP="005154A1">
      <w:pPr>
        <w:spacing w:after="0" w:line="240" w:lineRule="auto"/>
        <w:rPr>
          <w:rFonts w:asciiTheme="minorHAnsi" w:eastAsia="Times New Roman" w:hAnsiTheme="minorHAnsi" w:cs="Times New Roman"/>
          <w:szCs w:val="24"/>
        </w:rPr>
      </w:pPr>
      <w:r>
        <w:rPr>
          <w:rFonts w:asciiTheme="minorHAnsi" w:eastAsia="Times New Roman" w:hAnsiTheme="minorHAnsi" w:cs="Times New Roman"/>
          <w:szCs w:val="24"/>
        </w:rPr>
        <w:t xml:space="preserve">March 2014 </w:t>
      </w:r>
      <w:r w:rsidR="007F7E87">
        <w:rPr>
          <w:rFonts w:asciiTheme="minorHAnsi" w:eastAsia="Times New Roman" w:hAnsiTheme="minorHAnsi" w:cs="Times New Roman"/>
          <w:szCs w:val="24"/>
        </w:rPr>
        <w:t xml:space="preserve">–Special Rules </w:t>
      </w:r>
      <w:r w:rsidRPr="004A7834">
        <w:rPr>
          <w:rFonts w:asciiTheme="minorHAnsi" w:eastAsia="Times New Roman" w:hAnsiTheme="minorHAnsi" w:cs="Times New Roman"/>
          <w:szCs w:val="24"/>
        </w:rPr>
        <w:t>Revised by the Faculty Senate</w:t>
      </w:r>
    </w:p>
    <w:p w14:paraId="24A278DB" w14:textId="77777777" w:rsidR="005154A1" w:rsidRPr="004A7834" w:rsidRDefault="005154A1" w:rsidP="005154A1">
      <w:pPr>
        <w:spacing w:after="0" w:line="240" w:lineRule="auto"/>
        <w:rPr>
          <w:rFonts w:asciiTheme="minorHAnsi" w:eastAsia="Times New Roman" w:hAnsiTheme="minorHAnsi" w:cs="Times New Roman"/>
          <w:szCs w:val="24"/>
        </w:rPr>
      </w:pPr>
      <w:r>
        <w:rPr>
          <w:rFonts w:asciiTheme="minorHAnsi" w:eastAsia="Times New Roman" w:hAnsiTheme="minorHAnsi" w:cs="Times New Roman"/>
          <w:szCs w:val="24"/>
        </w:rPr>
        <w:t xml:space="preserve">March 2013—Interim Restructure Document </w:t>
      </w:r>
      <w:r w:rsidRPr="004A7834">
        <w:rPr>
          <w:rFonts w:asciiTheme="minorHAnsi" w:eastAsia="Times New Roman" w:hAnsiTheme="minorHAnsi" w:cs="Times New Roman"/>
          <w:szCs w:val="24"/>
        </w:rPr>
        <w:t>Approved by the Faculty Senate</w:t>
      </w:r>
    </w:p>
    <w:p w14:paraId="6618C870" w14:textId="77777777" w:rsidR="00B21697" w:rsidRPr="005A1840" w:rsidRDefault="00B21697" w:rsidP="00EC56A4">
      <w:pPr>
        <w:spacing w:after="0" w:line="259" w:lineRule="auto"/>
        <w:ind w:left="-5"/>
      </w:pPr>
    </w:p>
    <w:tbl>
      <w:tblPr>
        <w:tblStyle w:val="TableGrid"/>
        <w:tblW w:w="9828" w:type="dxa"/>
        <w:tblLook w:val="04A0" w:firstRow="1" w:lastRow="0" w:firstColumn="1" w:lastColumn="0" w:noHBand="0" w:noVBand="1"/>
      </w:tblPr>
      <w:tblGrid>
        <w:gridCol w:w="9828"/>
      </w:tblGrid>
      <w:tr w:rsidR="003455F7" w:rsidRPr="0038714C" w14:paraId="21C02869" w14:textId="77777777" w:rsidTr="00604AB7">
        <w:tc>
          <w:tcPr>
            <w:tcW w:w="9828" w:type="dxa"/>
            <w:tcBorders>
              <w:left w:val="nil"/>
              <w:right w:val="nil"/>
            </w:tcBorders>
          </w:tcPr>
          <w:p w14:paraId="26F1B52C" w14:textId="77777777" w:rsidR="003455F7" w:rsidRPr="002466AC" w:rsidRDefault="003455F7" w:rsidP="00604AB7">
            <w:pPr>
              <w:jc w:val="center"/>
              <w:rPr>
                <w:sz w:val="32"/>
                <w:szCs w:val="32"/>
              </w:rPr>
            </w:pPr>
            <w:r w:rsidRPr="002466AC">
              <w:rPr>
                <w:sz w:val="32"/>
                <w:szCs w:val="32"/>
              </w:rPr>
              <w:t>HISTORY</w:t>
            </w:r>
          </w:p>
        </w:tc>
      </w:tr>
    </w:tbl>
    <w:p w14:paraId="6656205E" w14:textId="77777777" w:rsidR="00331933" w:rsidRDefault="00331933" w:rsidP="00142AB1">
      <w:pPr>
        <w:spacing w:after="0" w:line="240" w:lineRule="auto"/>
      </w:pPr>
    </w:p>
    <w:sectPr w:rsidR="00331933" w:rsidSect="000277F6">
      <w:footerReference w:type="default" r:id="rId11"/>
      <w:pgSz w:w="12240" w:h="15840"/>
      <w:pgMar w:top="576" w:right="1440" w:bottom="187" w:left="1440" w:header="432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D48EE2D" w14:textId="77777777" w:rsidR="008301BC" w:rsidRDefault="008301BC" w:rsidP="00CB710D">
      <w:pPr>
        <w:spacing w:after="0" w:line="240" w:lineRule="auto"/>
      </w:pPr>
      <w:r>
        <w:separator/>
      </w:r>
    </w:p>
  </w:endnote>
  <w:endnote w:type="continuationSeparator" w:id="0">
    <w:p w14:paraId="3F42B590" w14:textId="77777777" w:rsidR="008301BC" w:rsidRDefault="008301BC" w:rsidP="00CB71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969934378"/>
      <w:docPartObj>
        <w:docPartGallery w:val="Page Numbers (Bottom of Page)"/>
        <w:docPartUnique/>
      </w:docPartObj>
    </w:sdtPr>
    <w:sdtEndPr/>
    <w:sdtContent>
      <w:sdt>
        <w:sdtPr>
          <w:id w:val="991763996"/>
          <w:docPartObj>
            <w:docPartGallery w:val="Page Numbers (Top of Page)"/>
            <w:docPartUnique/>
          </w:docPartObj>
        </w:sdtPr>
        <w:sdtEndPr/>
        <w:sdtContent>
          <w:p w14:paraId="770858CC" w14:textId="77777777" w:rsidR="00143251" w:rsidRDefault="00143251">
            <w:pPr>
              <w:pStyle w:val="Footer"/>
              <w:pBdr>
                <w:bottom w:val="single" w:sz="12" w:space="1" w:color="auto"/>
              </w:pBdr>
              <w:jc w:val="center"/>
            </w:pPr>
          </w:p>
          <w:p w14:paraId="16439062" w14:textId="59444D01" w:rsidR="00143251" w:rsidRDefault="00143251" w:rsidP="00D158AA">
            <w:pPr>
              <w:pStyle w:val="Footer"/>
            </w:pPr>
            <w:r w:rsidRPr="00D158AA">
              <w:rPr>
                <w:sz w:val="20"/>
                <w:szCs w:val="20"/>
              </w:rPr>
              <w:t xml:space="preserve">Policy </w:t>
            </w:r>
            <w:r w:rsidR="005154A1">
              <w:rPr>
                <w:sz w:val="20"/>
                <w:szCs w:val="20"/>
              </w:rPr>
              <w:t>A6</w:t>
            </w:r>
            <w:r w:rsidR="00643CE3">
              <w:rPr>
                <w:sz w:val="20"/>
                <w:szCs w:val="20"/>
              </w:rPr>
              <w:t>4</w:t>
            </w:r>
            <w:proofErr w:type="gramStart"/>
            <w:r>
              <w:rPr>
                <w:sz w:val="20"/>
                <w:szCs w:val="20"/>
              </w:rPr>
              <w:tab/>
              <w:t xml:space="preserve"> </w:t>
            </w:r>
            <w:r w:rsidRPr="00701C28">
              <w:rPr>
                <w:sz w:val="20"/>
                <w:szCs w:val="20"/>
              </w:rPr>
              <w:t>”</w:t>
            </w:r>
            <w:r w:rsidR="00643CE3">
              <w:rPr>
                <w:sz w:val="20"/>
                <w:szCs w:val="20"/>
              </w:rPr>
              <w:t>Health</w:t>
            </w:r>
            <w:proofErr w:type="gramEnd"/>
            <w:r w:rsidR="00643CE3">
              <w:rPr>
                <w:sz w:val="20"/>
                <w:szCs w:val="20"/>
              </w:rPr>
              <w:t xml:space="preserve"> Sciences Center</w:t>
            </w:r>
            <w:r w:rsidR="005154A1">
              <w:rPr>
                <w:sz w:val="20"/>
                <w:szCs w:val="20"/>
              </w:rPr>
              <w:t xml:space="preserve"> Council</w:t>
            </w:r>
            <w:r w:rsidRPr="00701C28">
              <w:rPr>
                <w:sz w:val="20"/>
                <w:szCs w:val="20"/>
              </w:rPr>
              <w:t>”</w:t>
            </w:r>
            <w:r w:rsidR="00DB0B88">
              <w:rPr>
                <w:sz w:val="20"/>
                <w:szCs w:val="20"/>
              </w:rPr>
              <w:t xml:space="preserve"> </w:t>
            </w:r>
            <w:r w:rsidR="00DB0B88" w:rsidRPr="00DB0B88">
              <w:rPr>
                <w:b/>
                <w:color w:val="FF0000"/>
                <w:sz w:val="20"/>
                <w:szCs w:val="20"/>
              </w:rPr>
              <w:t xml:space="preserve">Draft </w:t>
            </w:r>
            <w:r w:rsidR="00BF3D3A">
              <w:rPr>
                <w:b/>
                <w:color w:val="FF0000"/>
                <w:sz w:val="20"/>
                <w:szCs w:val="20"/>
              </w:rPr>
              <w:t>4/14</w:t>
            </w:r>
            <w:r w:rsidR="009B4957">
              <w:rPr>
                <w:b/>
                <w:color w:val="FF0000"/>
                <w:sz w:val="20"/>
                <w:szCs w:val="20"/>
              </w:rPr>
              <w:t>/20</w:t>
            </w:r>
            <w:r>
              <w:tab/>
            </w:r>
            <w:r w:rsidRPr="00624CAB">
              <w:rPr>
                <w:sz w:val="20"/>
                <w:szCs w:val="20"/>
              </w:rPr>
              <w:t xml:space="preserve">Page </w:t>
            </w:r>
            <w:r w:rsidRPr="00624CAB">
              <w:rPr>
                <w:bCs/>
                <w:sz w:val="20"/>
                <w:szCs w:val="20"/>
              </w:rPr>
              <w:fldChar w:fldCharType="begin"/>
            </w:r>
            <w:r w:rsidRPr="00624CAB">
              <w:rPr>
                <w:bCs/>
                <w:sz w:val="20"/>
                <w:szCs w:val="20"/>
              </w:rPr>
              <w:instrText xml:space="preserve"> PAGE </w:instrText>
            </w:r>
            <w:r w:rsidRPr="00624CAB">
              <w:rPr>
                <w:bCs/>
                <w:sz w:val="20"/>
                <w:szCs w:val="20"/>
              </w:rPr>
              <w:fldChar w:fldCharType="separate"/>
            </w:r>
            <w:r w:rsidR="00594CED">
              <w:rPr>
                <w:bCs/>
                <w:noProof/>
                <w:sz w:val="20"/>
                <w:szCs w:val="20"/>
              </w:rPr>
              <w:t>3</w:t>
            </w:r>
            <w:r w:rsidRPr="00624CAB">
              <w:rPr>
                <w:bCs/>
                <w:sz w:val="20"/>
                <w:szCs w:val="20"/>
              </w:rPr>
              <w:fldChar w:fldCharType="end"/>
            </w:r>
            <w:r w:rsidRPr="00624CAB">
              <w:rPr>
                <w:sz w:val="20"/>
                <w:szCs w:val="20"/>
              </w:rPr>
              <w:t xml:space="preserve"> of </w:t>
            </w:r>
            <w:r w:rsidRPr="00624CAB">
              <w:rPr>
                <w:bCs/>
                <w:sz w:val="20"/>
                <w:szCs w:val="20"/>
              </w:rPr>
              <w:fldChar w:fldCharType="begin"/>
            </w:r>
            <w:r w:rsidRPr="00624CAB">
              <w:rPr>
                <w:bCs/>
                <w:sz w:val="20"/>
                <w:szCs w:val="20"/>
              </w:rPr>
              <w:instrText xml:space="preserve"> NUMPAGES  </w:instrText>
            </w:r>
            <w:r w:rsidRPr="00624CAB">
              <w:rPr>
                <w:bCs/>
                <w:sz w:val="20"/>
                <w:szCs w:val="20"/>
              </w:rPr>
              <w:fldChar w:fldCharType="separate"/>
            </w:r>
            <w:r w:rsidR="00594CED">
              <w:rPr>
                <w:bCs/>
                <w:noProof/>
                <w:sz w:val="20"/>
                <w:szCs w:val="20"/>
              </w:rPr>
              <w:t>3</w:t>
            </w:r>
            <w:r w:rsidRPr="00624CAB">
              <w:rPr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3906C642" w14:textId="77777777" w:rsidR="00143251" w:rsidRDefault="0014325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8D877B7" w14:textId="77777777" w:rsidR="008301BC" w:rsidRDefault="008301BC" w:rsidP="00CB710D">
      <w:pPr>
        <w:spacing w:after="0" w:line="240" w:lineRule="auto"/>
      </w:pPr>
      <w:r>
        <w:separator/>
      </w:r>
    </w:p>
  </w:footnote>
  <w:footnote w:type="continuationSeparator" w:id="0">
    <w:p w14:paraId="1B400E60" w14:textId="77777777" w:rsidR="008301BC" w:rsidRDefault="008301BC" w:rsidP="00CB710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36BE8"/>
    <w:multiLevelType w:val="hybridMultilevel"/>
    <w:tmpl w:val="ED9C1806"/>
    <w:lvl w:ilvl="0" w:tplc="04090001">
      <w:start w:val="1"/>
      <w:numFmt w:val="bullet"/>
      <w:lvlText w:val=""/>
      <w:lvlJc w:val="left"/>
      <w:pPr>
        <w:ind w:left="71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3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9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5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75" w:hanging="360"/>
      </w:pPr>
      <w:rPr>
        <w:rFonts w:ascii="Wingdings" w:hAnsi="Wingdings" w:hint="default"/>
      </w:rPr>
    </w:lvl>
  </w:abstractNum>
  <w:abstractNum w:abstractNumId="1" w15:restartNumberingAfterBreak="0">
    <w:nsid w:val="038F3A47"/>
    <w:multiLevelType w:val="hybridMultilevel"/>
    <w:tmpl w:val="F69C75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881801"/>
    <w:multiLevelType w:val="hybridMultilevel"/>
    <w:tmpl w:val="A5E023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93270E"/>
    <w:multiLevelType w:val="hybridMultilevel"/>
    <w:tmpl w:val="395CF42E"/>
    <w:lvl w:ilvl="0" w:tplc="17F44A50">
      <w:start w:val="1"/>
      <w:numFmt w:val="lowerLetter"/>
      <w:lvlText w:val="%1)"/>
      <w:lvlJc w:val="left"/>
      <w:pPr>
        <w:ind w:left="720" w:hanging="360"/>
      </w:pPr>
      <w:rPr>
        <w:rFonts w:eastAsiaTheme="minorHAnsi" w:cstheme="minorBidi" w:hint="default"/>
        <w:color w:val="auto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DA1F6A"/>
    <w:multiLevelType w:val="hybridMultilevel"/>
    <w:tmpl w:val="14FC6008"/>
    <w:lvl w:ilvl="0" w:tplc="04090015">
      <w:start w:val="1"/>
      <w:numFmt w:val="upperLetter"/>
      <w:lvlText w:val="%1."/>
      <w:lvlJc w:val="left"/>
      <w:pPr>
        <w:ind w:left="360" w:hanging="360"/>
      </w:pPr>
    </w:lvl>
    <w:lvl w:ilvl="1" w:tplc="439C4538">
      <w:start w:val="1"/>
      <w:numFmt w:val="upperLetter"/>
      <w:lvlText w:val="%2."/>
      <w:lvlJc w:val="left"/>
      <w:pPr>
        <w:ind w:left="1080" w:hanging="360"/>
      </w:pPr>
      <w:rPr>
        <w:rFonts w:hint="default"/>
      </w:rPr>
    </w:lvl>
    <w:lvl w:ilvl="2" w:tplc="F44A4B26">
      <w:start w:val="1"/>
      <w:numFmt w:val="decimal"/>
      <w:lvlText w:val="(%3)"/>
      <w:lvlJc w:val="left"/>
      <w:pPr>
        <w:ind w:left="1980" w:hanging="360"/>
      </w:pPr>
      <w:rPr>
        <w:rFonts w:hint="default"/>
      </w:rPr>
    </w:lvl>
    <w:lvl w:ilvl="3" w:tplc="573036F2">
      <w:start w:val="1"/>
      <w:numFmt w:val="lowerLetter"/>
      <w:lvlText w:val="(%4)"/>
      <w:lvlJc w:val="left"/>
      <w:pPr>
        <w:ind w:left="2520" w:hanging="360"/>
      </w:pPr>
      <w:rPr>
        <w:rFonts w:hint="default"/>
      </w:rPr>
    </w:lvl>
    <w:lvl w:ilvl="4" w:tplc="DFAEAA1E">
      <w:start w:val="2"/>
      <w:numFmt w:val="bullet"/>
      <w:lvlText w:val="•"/>
      <w:lvlJc w:val="left"/>
      <w:pPr>
        <w:ind w:left="3240" w:hanging="360"/>
      </w:pPr>
      <w:rPr>
        <w:rFonts w:ascii="Arial" w:eastAsiaTheme="minorHAnsi" w:hAnsi="Arial" w:cs="Arial" w:hint="default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6480839"/>
    <w:multiLevelType w:val="hybridMultilevel"/>
    <w:tmpl w:val="323699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503F31"/>
    <w:multiLevelType w:val="hybridMultilevel"/>
    <w:tmpl w:val="F042C02A"/>
    <w:lvl w:ilvl="0" w:tplc="04090001">
      <w:start w:val="1"/>
      <w:numFmt w:val="bullet"/>
      <w:lvlText w:val=""/>
      <w:lvlJc w:val="left"/>
      <w:pPr>
        <w:ind w:left="71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3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9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5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75" w:hanging="360"/>
      </w:pPr>
      <w:rPr>
        <w:rFonts w:ascii="Wingdings" w:hAnsi="Wingdings" w:hint="default"/>
      </w:rPr>
    </w:lvl>
  </w:abstractNum>
  <w:abstractNum w:abstractNumId="7" w15:restartNumberingAfterBreak="0">
    <w:nsid w:val="1A1842ED"/>
    <w:multiLevelType w:val="multilevel"/>
    <w:tmpl w:val="9D565B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1C1D2BA6"/>
    <w:multiLevelType w:val="hybridMultilevel"/>
    <w:tmpl w:val="8CDE87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C69219B"/>
    <w:multiLevelType w:val="multilevel"/>
    <w:tmpl w:val="EFF649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6430689"/>
    <w:multiLevelType w:val="hybridMultilevel"/>
    <w:tmpl w:val="E44015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BA62C9D"/>
    <w:multiLevelType w:val="multilevel"/>
    <w:tmpl w:val="67AEEA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F6F7ACB"/>
    <w:multiLevelType w:val="hybridMultilevel"/>
    <w:tmpl w:val="3FD89A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92A38B4"/>
    <w:multiLevelType w:val="multilevel"/>
    <w:tmpl w:val="059EBD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BE332FF"/>
    <w:multiLevelType w:val="multilevel"/>
    <w:tmpl w:val="27902B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436A047C"/>
    <w:multiLevelType w:val="multilevel"/>
    <w:tmpl w:val="63BEF3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4495E9F"/>
    <w:multiLevelType w:val="hybridMultilevel"/>
    <w:tmpl w:val="283286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AE57D74"/>
    <w:multiLevelType w:val="hybridMultilevel"/>
    <w:tmpl w:val="4C3E67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B484D8D"/>
    <w:multiLevelType w:val="multilevel"/>
    <w:tmpl w:val="A3E888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D03438F"/>
    <w:multiLevelType w:val="multilevel"/>
    <w:tmpl w:val="115C57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4EF56101"/>
    <w:multiLevelType w:val="hybridMultilevel"/>
    <w:tmpl w:val="9070C30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439C4538">
      <w:start w:val="1"/>
      <w:numFmt w:val="upperLetter"/>
      <w:lvlText w:val="%2."/>
      <w:lvlJc w:val="left"/>
      <w:pPr>
        <w:ind w:left="1080" w:hanging="360"/>
      </w:pPr>
      <w:rPr>
        <w:rFonts w:hint="default"/>
      </w:rPr>
    </w:lvl>
    <w:lvl w:ilvl="2" w:tplc="F44A4B26">
      <w:start w:val="1"/>
      <w:numFmt w:val="decimal"/>
      <w:lvlText w:val="(%3)"/>
      <w:lvlJc w:val="left"/>
      <w:pPr>
        <w:ind w:left="1980" w:hanging="360"/>
      </w:pPr>
      <w:rPr>
        <w:rFonts w:hint="default"/>
      </w:rPr>
    </w:lvl>
    <w:lvl w:ilvl="3" w:tplc="573036F2">
      <w:start w:val="1"/>
      <w:numFmt w:val="lowerLetter"/>
      <w:lvlText w:val="(%4)"/>
      <w:lvlJc w:val="left"/>
      <w:pPr>
        <w:ind w:left="2520" w:hanging="360"/>
      </w:pPr>
      <w:rPr>
        <w:rFonts w:hint="default"/>
      </w:rPr>
    </w:lvl>
    <w:lvl w:ilvl="4" w:tplc="DFAEAA1E">
      <w:start w:val="2"/>
      <w:numFmt w:val="bullet"/>
      <w:lvlText w:val="•"/>
      <w:lvlJc w:val="left"/>
      <w:pPr>
        <w:ind w:left="3240" w:hanging="360"/>
      </w:pPr>
      <w:rPr>
        <w:rFonts w:ascii="Arial" w:eastAsiaTheme="minorHAnsi" w:hAnsi="Arial" w:cs="Arial" w:hint="default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5B14658B"/>
    <w:multiLevelType w:val="hybridMultilevel"/>
    <w:tmpl w:val="BE6E0682"/>
    <w:lvl w:ilvl="0" w:tplc="04090001">
      <w:start w:val="1"/>
      <w:numFmt w:val="bullet"/>
      <w:lvlText w:val=""/>
      <w:lvlJc w:val="left"/>
      <w:pPr>
        <w:ind w:left="77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2" w:hanging="360"/>
      </w:pPr>
      <w:rPr>
        <w:rFonts w:ascii="Wingdings" w:hAnsi="Wingdings" w:hint="default"/>
      </w:rPr>
    </w:lvl>
  </w:abstractNum>
  <w:abstractNum w:abstractNumId="22" w15:restartNumberingAfterBreak="0">
    <w:nsid w:val="5C43403A"/>
    <w:multiLevelType w:val="hybridMultilevel"/>
    <w:tmpl w:val="4016FE22"/>
    <w:lvl w:ilvl="0" w:tplc="04090001">
      <w:start w:val="1"/>
      <w:numFmt w:val="bullet"/>
      <w:lvlText w:val=""/>
      <w:lvlJc w:val="left"/>
      <w:pPr>
        <w:ind w:left="-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-3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</w:abstractNum>
  <w:abstractNum w:abstractNumId="23" w15:restartNumberingAfterBreak="0">
    <w:nsid w:val="5C487D8D"/>
    <w:multiLevelType w:val="hybridMultilevel"/>
    <w:tmpl w:val="AED815F6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4" w15:restartNumberingAfterBreak="0">
    <w:nsid w:val="5FA87C7F"/>
    <w:multiLevelType w:val="multilevel"/>
    <w:tmpl w:val="D30E74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172129A"/>
    <w:multiLevelType w:val="hybridMultilevel"/>
    <w:tmpl w:val="973EBA8C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6" w15:restartNumberingAfterBreak="0">
    <w:nsid w:val="668B2424"/>
    <w:multiLevelType w:val="hybridMultilevel"/>
    <w:tmpl w:val="B79A2580"/>
    <w:lvl w:ilvl="0" w:tplc="0F4C29C4">
      <w:numFmt w:val="bullet"/>
      <w:lvlText w:val="·"/>
      <w:lvlJc w:val="left"/>
      <w:pPr>
        <w:ind w:left="4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7" w15:restartNumberingAfterBreak="0">
    <w:nsid w:val="67AE3BE1"/>
    <w:multiLevelType w:val="hybridMultilevel"/>
    <w:tmpl w:val="AA40D9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7DF2DA0"/>
    <w:multiLevelType w:val="hybridMultilevel"/>
    <w:tmpl w:val="28DABAA6"/>
    <w:lvl w:ilvl="0" w:tplc="0409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29" w15:restartNumberingAfterBreak="0">
    <w:nsid w:val="69257E5A"/>
    <w:multiLevelType w:val="multilevel"/>
    <w:tmpl w:val="2BD85A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0" w15:restartNumberingAfterBreak="0">
    <w:nsid w:val="6A4B130E"/>
    <w:multiLevelType w:val="hybridMultilevel"/>
    <w:tmpl w:val="735855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ED11B35"/>
    <w:multiLevelType w:val="hybridMultilevel"/>
    <w:tmpl w:val="A75E595C"/>
    <w:lvl w:ilvl="0" w:tplc="04090001">
      <w:start w:val="1"/>
      <w:numFmt w:val="bullet"/>
      <w:lvlText w:val=""/>
      <w:lvlJc w:val="left"/>
      <w:pPr>
        <w:ind w:left="-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2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3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4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</w:abstractNum>
  <w:abstractNum w:abstractNumId="32" w15:restartNumberingAfterBreak="0">
    <w:nsid w:val="757F63DF"/>
    <w:multiLevelType w:val="hybridMultilevel"/>
    <w:tmpl w:val="579C86C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764C1365"/>
    <w:multiLevelType w:val="hybridMultilevel"/>
    <w:tmpl w:val="55FAD5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CCF5435"/>
    <w:multiLevelType w:val="hybridMultilevel"/>
    <w:tmpl w:val="7CE4D3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FBD4321"/>
    <w:multiLevelType w:val="hybridMultilevel"/>
    <w:tmpl w:val="560EECE4"/>
    <w:lvl w:ilvl="0" w:tplc="04090001">
      <w:start w:val="1"/>
      <w:numFmt w:val="bullet"/>
      <w:lvlText w:val=""/>
      <w:lvlJc w:val="left"/>
      <w:pPr>
        <w:ind w:left="4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4"/>
  </w:num>
  <w:num w:numId="2">
    <w:abstractNumId w:val="28"/>
  </w:num>
  <w:num w:numId="3">
    <w:abstractNumId w:val="15"/>
  </w:num>
  <w:num w:numId="4">
    <w:abstractNumId w:val="13"/>
  </w:num>
  <w:num w:numId="5">
    <w:abstractNumId w:val="18"/>
  </w:num>
  <w:num w:numId="6">
    <w:abstractNumId w:val="9"/>
  </w:num>
  <w:num w:numId="7">
    <w:abstractNumId w:val="10"/>
  </w:num>
  <w:num w:numId="8">
    <w:abstractNumId w:val="1"/>
  </w:num>
  <w:num w:numId="9">
    <w:abstractNumId w:val="27"/>
  </w:num>
  <w:num w:numId="10">
    <w:abstractNumId w:val="17"/>
  </w:num>
  <w:num w:numId="11">
    <w:abstractNumId w:val="16"/>
  </w:num>
  <w:num w:numId="12">
    <w:abstractNumId w:val="23"/>
  </w:num>
  <w:num w:numId="13">
    <w:abstractNumId w:val="26"/>
  </w:num>
  <w:num w:numId="14">
    <w:abstractNumId w:val="35"/>
  </w:num>
  <w:num w:numId="15">
    <w:abstractNumId w:val="20"/>
  </w:num>
  <w:num w:numId="16">
    <w:abstractNumId w:val="4"/>
  </w:num>
  <w:num w:numId="17">
    <w:abstractNumId w:val="8"/>
  </w:num>
  <w:num w:numId="18">
    <w:abstractNumId w:val="12"/>
  </w:num>
  <w:num w:numId="19">
    <w:abstractNumId w:val="31"/>
  </w:num>
  <w:num w:numId="20">
    <w:abstractNumId w:val="22"/>
  </w:num>
  <w:num w:numId="21">
    <w:abstractNumId w:val="5"/>
  </w:num>
  <w:num w:numId="22">
    <w:abstractNumId w:val="32"/>
  </w:num>
  <w:num w:numId="23">
    <w:abstractNumId w:val="25"/>
  </w:num>
  <w:num w:numId="24">
    <w:abstractNumId w:val="2"/>
  </w:num>
  <w:num w:numId="25">
    <w:abstractNumId w:val="33"/>
  </w:num>
  <w:num w:numId="26">
    <w:abstractNumId w:val="0"/>
  </w:num>
  <w:num w:numId="27">
    <w:abstractNumId w:val="6"/>
  </w:num>
  <w:num w:numId="28">
    <w:abstractNumId w:val="7"/>
  </w:num>
  <w:num w:numId="29">
    <w:abstractNumId w:val="29"/>
  </w:num>
  <w:num w:numId="30">
    <w:abstractNumId w:val="14"/>
  </w:num>
  <w:num w:numId="31">
    <w:abstractNumId w:val="19"/>
  </w:num>
  <w:num w:numId="32">
    <w:abstractNumId w:val="21"/>
  </w:num>
  <w:num w:numId="33">
    <w:abstractNumId w:val="30"/>
  </w:num>
  <w:num w:numId="34">
    <w:abstractNumId w:val="24"/>
  </w:num>
  <w:num w:numId="35">
    <w:abstractNumId w:val="11"/>
  </w:num>
  <w:num w:numId="3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714C"/>
    <w:rsid w:val="0002693B"/>
    <w:rsid w:val="000277F6"/>
    <w:rsid w:val="00030982"/>
    <w:rsid w:val="000372A7"/>
    <w:rsid w:val="000538D6"/>
    <w:rsid w:val="00054C61"/>
    <w:rsid w:val="000565D3"/>
    <w:rsid w:val="000571AE"/>
    <w:rsid w:val="000602D3"/>
    <w:rsid w:val="00061A05"/>
    <w:rsid w:val="000779E0"/>
    <w:rsid w:val="000959BF"/>
    <w:rsid w:val="000B547D"/>
    <w:rsid w:val="000B6155"/>
    <w:rsid w:val="000D2781"/>
    <w:rsid w:val="000E0E52"/>
    <w:rsid w:val="000E3006"/>
    <w:rsid w:val="000E5E8F"/>
    <w:rsid w:val="000E5F0B"/>
    <w:rsid w:val="00112A45"/>
    <w:rsid w:val="00121853"/>
    <w:rsid w:val="00121B77"/>
    <w:rsid w:val="0012527A"/>
    <w:rsid w:val="00131E2E"/>
    <w:rsid w:val="00132E31"/>
    <w:rsid w:val="00133F5E"/>
    <w:rsid w:val="00142AB1"/>
    <w:rsid w:val="00143251"/>
    <w:rsid w:val="00165F25"/>
    <w:rsid w:val="00165FCD"/>
    <w:rsid w:val="0016712C"/>
    <w:rsid w:val="00173F24"/>
    <w:rsid w:val="00182A73"/>
    <w:rsid w:val="0019125E"/>
    <w:rsid w:val="001958D2"/>
    <w:rsid w:val="001A0B76"/>
    <w:rsid w:val="001A1B69"/>
    <w:rsid w:val="001A356F"/>
    <w:rsid w:val="001C0E27"/>
    <w:rsid w:val="001C3B4A"/>
    <w:rsid w:val="001C6DA0"/>
    <w:rsid w:val="001C6EE7"/>
    <w:rsid w:val="001C778A"/>
    <w:rsid w:val="001D3280"/>
    <w:rsid w:val="001D3514"/>
    <w:rsid w:val="001D4B70"/>
    <w:rsid w:val="001D4FD5"/>
    <w:rsid w:val="001E1D93"/>
    <w:rsid w:val="001E4D95"/>
    <w:rsid w:val="001F438C"/>
    <w:rsid w:val="001F460A"/>
    <w:rsid w:val="00202376"/>
    <w:rsid w:val="00207F71"/>
    <w:rsid w:val="00222157"/>
    <w:rsid w:val="00223281"/>
    <w:rsid w:val="00232C6F"/>
    <w:rsid w:val="00234ADD"/>
    <w:rsid w:val="00234D41"/>
    <w:rsid w:val="0023608E"/>
    <w:rsid w:val="0023640B"/>
    <w:rsid w:val="00240135"/>
    <w:rsid w:val="00242DAA"/>
    <w:rsid w:val="00245623"/>
    <w:rsid w:val="00253646"/>
    <w:rsid w:val="00257045"/>
    <w:rsid w:val="002633AA"/>
    <w:rsid w:val="002653B5"/>
    <w:rsid w:val="002655D8"/>
    <w:rsid w:val="00267453"/>
    <w:rsid w:val="00274075"/>
    <w:rsid w:val="00274E3F"/>
    <w:rsid w:val="0028073B"/>
    <w:rsid w:val="00285FC8"/>
    <w:rsid w:val="00286BF1"/>
    <w:rsid w:val="00287C30"/>
    <w:rsid w:val="002923B5"/>
    <w:rsid w:val="00296A8C"/>
    <w:rsid w:val="002A25A6"/>
    <w:rsid w:val="002A29F3"/>
    <w:rsid w:val="002A70A5"/>
    <w:rsid w:val="002C64B6"/>
    <w:rsid w:val="002F2F8B"/>
    <w:rsid w:val="002F5FB3"/>
    <w:rsid w:val="00307394"/>
    <w:rsid w:val="0031180E"/>
    <w:rsid w:val="00327556"/>
    <w:rsid w:val="00331933"/>
    <w:rsid w:val="00334FE6"/>
    <w:rsid w:val="003440F7"/>
    <w:rsid w:val="003455F7"/>
    <w:rsid w:val="00352044"/>
    <w:rsid w:val="00361767"/>
    <w:rsid w:val="003646AF"/>
    <w:rsid w:val="003739C3"/>
    <w:rsid w:val="0037521F"/>
    <w:rsid w:val="0038714C"/>
    <w:rsid w:val="003A6304"/>
    <w:rsid w:val="003B486F"/>
    <w:rsid w:val="003C3271"/>
    <w:rsid w:val="003C3ECC"/>
    <w:rsid w:val="003C76F1"/>
    <w:rsid w:val="003D4A08"/>
    <w:rsid w:val="003E4FB2"/>
    <w:rsid w:val="003F64C1"/>
    <w:rsid w:val="0040496B"/>
    <w:rsid w:val="004063E0"/>
    <w:rsid w:val="004064A4"/>
    <w:rsid w:val="004239AE"/>
    <w:rsid w:val="00430FB1"/>
    <w:rsid w:val="0043270D"/>
    <w:rsid w:val="004428C5"/>
    <w:rsid w:val="00447033"/>
    <w:rsid w:val="00451646"/>
    <w:rsid w:val="00463259"/>
    <w:rsid w:val="00477453"/>
    <w:rsid w:val="004844F1"/>
    <w:rsid w:val="00493C3C"/>
    <w:rsid w:val="004A3BB8"/>
    <w:rsid w:val="004A7834"/>
    <w:rsid w:val="004B5B97"/>
    <w:rsid w:val="004C008D"/>
    <w:rsid w:val="004D05FE"/>
    <w:rsid w:val="004D1BD2"/>
    <w:rsid w:val="004D364A"/>
    <w:rsid w:val="004F39D9"/>
    <w:rsid w:val="00503961"/>
    <w:rsid w:val="00507EAA"/>
    <w:rsid w:val="00510DCA"/>
    <w:rsid w:val="00511C43"/>
    <w:rsid w:val="00513231"/>
    <w:rsid w:val="005154A1"/>
    <w:rsid w:val="005155E2"/>
    <w:rsid w:val="00525569"/>
    <w:rsid w:val="005267D4"/>
    <w:rsid w:val="00526C8D"/>
    <w:rsid w:val="00533965"/>
    <w:rsid w:val="00534A34"/>
    <w:rsid w:val="00540718"/>
    <w:rsid w:val="005413BE"/>
    <w:rsid w:val="005444D3"/>
    <w:rsid w:val="005476FA"/>
    <w:rsid w:val="00554ECA"/>
    <w:rsid w:val="00583884"/>
    <w:rsid w:val="005925E4"/>
    <w:rsid w:val="0059362D"/>
    <w:rsid w:val="00594CED"/>
    <w:rsid w:val="005A1840"/>
    <w:rsid w:val="005B2EAB"/>
    <w:rsid w:val="005C2FB3"/>
    <w:rsid w:val="005C4F99"/>
    <w:rsid w:val="005C757C"/>
    <w:rsid w:val="005D41CC"/>
    <w:rsid w:val="005E301F"/>
    <w:rsid w:val="005E34E5"/>
    <w:rsid w:val="00603BD2"/>
    <w:rsid w:val="00604AB7"/>
    <w:rsid w:val="006051EC"/>
    <w:rsid w:val="00612934"/>
    <w:rsid w:val="006217AA"/>
    <w:rsid w:val="00624CAB"/>
    <w:rsid w:val="00632F90"/>
    <w:rsid w:val="00643751"/>
    <w:rsid w:val="00643CE3"/>
    <w:rsid w:val="006836D3"/>
    <w:rsid w:val="0069767F"/>
    <w:rsid w:val="006A38BE"/>
    <w:rsid w:val="006B56ED"/>
    <w:rsid w:val="006D0EA1"/>
    <w:rsid w:val="006D162D"/>
    <w:rsid w:val="006D251C"/>
    <w:rsid w:val="006D794B"/>
    <w:rsid w:val="006E78A1"/>
    <w:rsid w:val="006F55AD"/>
    <w:rsid w:val="00701C28"/>
    <w:rsid w:val="007119B4"/>
    <w:rsid w:val="00716C9E"/>
    <w:rsid w:val="007171FB"/>
    <w:rsid w:val="00725FD7"/>
    <w:rsid w:val="007320E9"/>
    <w:rsid w:val="007416E1"/>
    <w:rsid w:val="00754DCB"/>
    <w:rsid w:val="00760C23"/>
    <w:rsid w:val="007636FD"/>
    <w:rsid w:val="00766A4E"/>
    <w:rsid w:val="00766C76"/>
    <w:rsid w:val="00776DC2"/>
    <w:rsid w:val="007847B0"/>
    <w:rsid w:val="00785A4E"/>
    <w:rsid w:val="00793C1C"/>
    <w:rsid w:val="007B4CD9"/>
    <w:rsid w:val="007C1D64"/>
    <w:rsid w:val="007D33BF"/>
    <w:rsid w:val="007E427D"/>
    <w:rsid w:val="007E54C8"/>
    <w:rsid w:val="007E68BD"/>
    <w:rsid w:val="007F03E6"/>
    <w:rsid w:val="007F3F04"/>
    <w:rsid w:val="007F5D4A"/>
    <w:rsid w:val="007F7E87"/>
    <w:rsid w:val="00805214"/>
    <w:rsid w:val="0081032A"/>
    <w:rsid w:val="008217D7"/>
    <w:rsid w:val="008301BC"/>
    <w:rsid w:val="008312B3"/>
    <w:rsid w:val="008321C4"/>
    <w:rsid w:val="00866B69"/>
    <w:rsid w:val="00881D79"/>
    <w:rsid w:val="00885357"/>
    <w:rsid w:val="00886C0F"/>
    <w:rsid w:val="00894577"/>
    <w:rsid w:val="008B3C9B"/>
    <w:rsid w:val="008C1157"/>
    <w:rsid w:val="008D4609"/>
    <w:rsid w:val="008D7B5F"/>
    <w:rsid w:val="008F5F04"/>
    <w:rsid w:val="009004E0"/>
    <w:rsid w:val="00902DB5"/>
    <w:rsid w:val="00910E74"/>
    <w:rsid w:val="0091511A"/>
    <w:rsid w:val="00924C69"/>
    <w:rsid w:val="0095471C"/>
    <w:rsid w:val="0096275E"/>
    <w:rsid w:val="009819B9"/>
    <w:rsid w:val="00986BD5"/>
    <w:rsid w:val="00987621"/>
    <w:rsid w:val="00993301"/>
    <w:rsid w:val="009A163C"/>
    <w:rsid w:val="009A5D94"/>
    <w:rsid w:val="009B4957"/>
    <w:rsid w:val="009C0E5F"/>
    <w:rsid w:val="009C4C50"/>
    <w:rsid w:val="009C5C6E"/>
    <w:rsid w:val="009C698A"/>
    <w:rsid w:val="009C7DF1"/>
    <w:rsid w:val="009E315C"/>
    <w:rsid w:val="009E51A1"/>
    <w:rsid w:val="009E6634"/>
    <w:rsid w:val="009F381B"/>
    <w:rsid w:val="00A023E2"/>
    <w:rsid w:val="00A06620"/>
    <w:rsid w:val="00A074F4"/>
    <w:rsid w:val="00A10489"/>
    <w:rsid w:val="00A15E7B"/>
    <w:rsid w:val="00A4127B"/>
    <w:rsid w:val="00A60EB2"/>
    <w:rsid w:val="00A65CA8"/>
    <w:rsid w:val="00A778E4"/>
    <w:rsid w:val="00A81155"/>
    <w:rsid w:val="00A82638"/>
    <w:rsid w:val="00A91A48"/>
    <w:rsid w:val="00A92459"/>
    <w:rsid w:val="00A9579E"/>
    <w:rsid w:val="00A96B62"/>
    <w:rsid w:val="00AC2918"/>
    <w:rsid w:val="00AC653B"/>
    <w:rsid w:val="00AD3E4D"/>
    <w:rsid w:val="00AD7AE9"/>
    <w:rsid w:val="00AE3F93"/>
    <w:rsid w:val="00AF25B2"/>
    <w:rsid w:val="00AF5F11"/>
    <w:rsid w:val="00B21697"/>
    <w:rsid w:val="00B251D1"/>
    <w:rsid w:val="00B3129C"/>
    <w:rsid w:val="00B35DF6"/>
    <w:rsid w:val="00B43FAD"/>
    <w:rsid w:val="00B447F6"/>
    <w:rsid w:val="00B44FD2"/>
    <w:rsid w:val="00B4616D"/>
    <w:rsid w:val="00B602A4"/>
    <w:rsid w:val="00B6786A"/>
    <w:rsid w:val="00B70C62"/>
    <w:rsid w:val="00B73168"/>
    <w:rsid w:val="00B74D00"/>
    <w:rsid w:val="00B815F7"/>
    <w:rsid w:val="00B8650F"/>
    <w:rsid w:val="00BA2783"/>
    <w:rsid w:val="00BB7467"/>
    <w:rsid w:val="00BC2D61"/>
    <w:rsid w:val="00BE7827"/>
    <w:rsid w:val="00BF3D3A"/>
    <w:rsid w:val="00C0188E"/>
    <w:rsid w:val="00C02EBC"/>
    <w:rsid w:val="00C07159"/>
    <w:rsid w:val="00C1662A"/>
    <w:rsid w:val="00C25599"/>
    <w:rsid w:val="00C318E3"/>
    <w:rsid w:val="00C37293"/>
    <w:rsid w:val="00C43ED5"/>
    <w:rsid w:val="00C55E30"/>
    <w:rsid w:val="00C61047"/>
    <w:rsid w:val="00C63150"/>
    <w:rsid w:val="00C64AB6"/>
    <w:rsid w:val="00C65351"/>
    <w:rsid w:val="00C80AF9"/>
    <w:rsid w:val="00C83186"/>
    <w:rsid w:val="00CA2943"/>
    <w:rsid w:val="00CA5AA3"/>
    <w:rsid w:val="00CB2D4D"/>
    <w:rsid w:val="00CB710D"/>
    <w:rsid w:val="00CD083B"/>
    <w:rsid w:val="00CD6022"/>
    <w:rsid w:val="00CD7DA0"/>
    <w:rsid w:val="00CE5A6E"/>
    <w:rsid w:val="00CF17B9"/>
    <w:rsid w:val="00CF423C"/>
    <w:rsid w:val="00D15887"/>
    <w:rsid w:val="00D158AA"/>
    <w:rsid w:val="00D31BFC"/>
    <w:rsid w:val="00D334A0"/>
    <w:rsid w:val="00D35F6B"/>
    <w:rsid w:val="00D37D80"/>
    <w:rsid w:val="00D51281"/>
    <w:rsid w:val="00D64684"/>
    <w:rsid w:val="00D67F04"/>
    <w:rsid w:val="00D721C3"/>
    <w:rsid w:val="00D770BA"/>
    <w:rsid w:val="00D832C7"/>
    <w:rsid w:val="00D851D2"/>
    <w:rsid w:val="00D86DDA"/>
    <w:rsid w:val="00D874AD"/>
    <w:rsid w:val="00DB0B88"/>
    <w:rsid w:val="00DB2D48"/>
    <w:rsid w:val="00DB714E"/>
    <w:rsid w:val="00DB7183"/>
    <w:rsid w:val="00DC33C6"/>
    <w:rsid w:val="00DC64DA"/>
    <w:rsid w:val="00DD2DA4"/>
    <w:rsid w:val="00DD341F"/>
    <w:rsid w:val="00DD3A24"/>
    <w:rsid w:val="00DF4A4D"/>
    <w:rsid w:val="00E0598D"/>
    <w:rsid w:val="00E3682C"/>
    <w:rsid w:val="00E4069C"/>
    <w:rsid w:val="00E45EC7"/>
    <w:rsid w:val="00E53C67"/>
    <w:rsid w:val="00E6164A"/>
    <w:rsid w:val="00E625CD"/>
    <w:rsid w:val="00E71808"/>
    <w:rsid w:val="00E864C6"/>
    <w:rsid w:val="00E91896"/>
    <w:rsid w:val="00E96D37"/>
    <w:rsid w:val="00E96D83"/>
    <w:rsid w:val="00EC56A4"/>
    <w:rsid w:val="00EC6E06"/>
    <w:rsid w:val="00ED0763"/>
    <w:rsid w:val="00ED11D1"/>
    <w:rsid w:val="00ED1BB4"/>
    <w:rsid w:val="00ED4D29"/>
    <w:rsid w:val="00EE1738"/>
    <w:rsid w:val="00EE3EA6"/>
    <w:rsid w:val="00EE60F6"/>
    <w:rsid w:val="00EE7E15"/>
    <w:rsid w:val="00EF3727"/>
    <w:rsid w:val="00F00F8A"/>
    <w:rsid w:val="00F17847"/>
    <w:rsid w:val="00F20F1D"/>
    <w:rsid w:val="00F27F9F"/>
    <w:rsid w:val="00F3192F"/>
    <w:rsid w:val="00F3702C"/>
    <w:rsid w:val="00F4069D"/>
    <w:rsid w:val="00F54EFD"/>
    <w:rsid w:val="00F63296"/>
    <w:rsid w:val="00F716C1"/>
    <w:rsid w:val="00F73CDC"/>
    <w:rsid w:val="00F8479D"/>
    <w:rsid w:val="00F84AFE"/>
    <w:rsid w:val="00F94B83"/>
    <w:rsid w:val="00FA0752"/>
    <w:rsid w:val="00FA0B5E"/>
    <w:rsid w:val="00FB0FED"/>
    <w:rsid w:val="00FB1BBC"/>
    <w:rsid w:val="00FD357F"/>
    <w:rsid w:val="00FD5F05"/>
    <w:rsid w:val="00FE5D10"/>
    <w:rsid w:val="00FF5A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4E30EC7D"/>
  <w15:docId w15:val="{161D5A1C-6993-4AC8-A15D-4B813882C6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Theme="minorHAnsi" w:hAnsi="Calibri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FE5D10"/>
  </w:style>
  <w:style w:type="paragraph" w:styleId="Heading1">
    <w:name w:val="heading 1"/>
    <w:basedOn w:val="Normal"/>
    <w:link w:val="Heading1Char"/>
    <w:uiPriority w:val="9"/>
    <w:qFormat/>
    <w:rsid w:val="00AF5F1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871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871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714C"/>
    <w:rPr>
      <w:rFonts w:ascii="Tahoma" w:hAnsi="Tahoma" w:cs="Tahoma"/>
      <w:b/>
      <w:bCs/>
      <w:sz w:val="16"/>
      <w:szCs w:val="16"/>
    </w:rPr>
  </w:style>
  <w:style w:type="paragraph" w:styleId="ListParagraph">
    <w:name w:val="List Paragraph"/>
    <w:basedOn w:val="Normal"/>
    <w:uiPriority w:val="34"/>
    <w:qFormat/>
    <w:rsid w:val="00331933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CB7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33333"/>
      <w:szCs w:val="24"/>
    </w:rPr>
  </w:style>
  <w:style w:type="paragraph" w:styleId="Header">
    <w:name w:val="header"/>
    <w:basedOn w:val="Normal"/>
    <w:link w:val="HeaderChar"/>
    <w:uiPriority w:val="99"/>
    <w:unhideWhenUsed/>
    <w:rsid w:val="00CB710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B710D"/>
  </w:style>
  <w:style w:type="paragraph" w:styleId="Footer">
    <w:name w:val="footer"/>
    <w:basedOn w:val="Normal"/>
    <w:link w:val="FooterChar"/>
    <w:uiPriority w:val="99"/>
    <w:unhideWhenUsed/>
    <w:rsid w:val="00CB710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10D"/>
  </w:style>
  <w:style w:type="paragraph" w:styleId="NoSpacing">
    <w:name w:val="No Spacing"/>
    <w:link w:val="NoSpacingChar"/>
    <w:uiPriority w:val="1"/>
    <w:qFormat/>
    <w:rsid w:val="00112A45"/>
    <w:pPr>
      <w:spacing w:after="0" w:line="240" w:lineRule="auto"/>
    </w:pPr>
    <w:rPr>
      <w:rFonts w:asciiTheme="minorHAnsi" w:eastAsiaTheme="minorEastAsia" w:hAnsiTheme="minorHAnsi"/>
      <w:sz w:val="22"/>
      <w:lang w:eastAsia="ja-JP"/>
    </w:rPr>
  </w:style>
  <w:style w:type="character" w:customStyle="1" w:styleId="NoSpacingChar">
    <w:name w:val="No Spacing Char"/>
    <w:basedOn w:val="DefaultParagraphFont"/>
    <w:link w:val="NoSpacing"/>
    <w:uiPriority w:val="1"/>
    <w:rsid w:val="00112A45"/>
    <w:rPr>
      <w:rFonts w:asciiTheme="minorHAnsi" w:eastAsiaTheme="minorEastAsia" w:hAnsiTheme="minorHAnsi"/>
      <w:sz w:val="22"/>
      <w:lang w:eastAsia="ja-JP"/>
    </w:rPr>
  </w:style>
  <w:style w:type="character" w:styleId="Hyperlink">
    <w:name w:val="Hyperlink"/>
    <w:basedOn w:val="DefaultParagraphFont"/>
    <w:uiPriority w:val="99"/>
    <w:unhideWhenUsed/>
    <w:rsid w:val="007D33BF"/>
    <w:rPr>
      <w:color w:val="CC0000"/>
      <w:u w:val="single"/>
    </w:rPr>
  </w:style>
  <w:style w:type="character" w:styleId="Strong">
    <w:name w:val="Strong"/>
    <w:basedOn w:val="DefaultParagraphFont"/>
    <w:uiPriority w:val="22"/>
    <w:qFormat/>
    <w:rsid w:val="00F3702C"/>
    <w:rPr>
      <w:b/>
      <w:bCs/>
    </w:rPr>
  </w:style>
  <w:style w:type="paragraph" w:customStyle="1" w:styleId="Default">
    <w:name w:val="Default"/>
    <w:uiPriority w:val="99"/>
    <w:rsid w:val="005C757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A8115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81155"/>
    <w:pPr>
      <w:spacing w:line="240" w:lineRule="auto"/>
    </w:pPr>
    <w:rPr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81155"/>
    <w:rPr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8115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81155"/>
    <w:rPr>
      <w:b/>
      <w:bCs/>
      <w:sz w:val="20"/>
      <w:szCs w:val="20"/>
    </w:rPr>
  </w:style>
  <w:style w:type="character" w:styleId="Emphasis">
    <w:name w:val="Emphasis"/>
    <w:basedOn w:val="DefaultParagraphFont"/>
    <w:uiPriority w:val="20"/>
    <w:qFormat/>
    <w:rsid w:val="00B21697"/>
    <w:rPr>
      <w:i/>
      <w:iCs/>
    </w:rPr>
  </w:style>
  <w:style w:type="character" w:customStyle="1" w:styleId="Heading1Char">
    <w:name w:val="Heading 1 Char"/>
    <w:basedOn w:val="DefaultParagraphFont"/>
    <w:link w:val="Heading1"/>
    <w:uiPriority w:val="9"/>
    <w:rsid w:val="00AF5F11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731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78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166283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914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9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3720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57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48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83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998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380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156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812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405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286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278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992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20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120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2886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109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066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9158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336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5209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880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16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758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158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162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403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031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104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05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3273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166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974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858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83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590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984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954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533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302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976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736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728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4181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281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711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5533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232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609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240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608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7708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8876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2142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699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8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179166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35556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028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73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8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7448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2496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9983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67713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8334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5804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4920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6420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5638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239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23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33421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11374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567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handbook.unm.edu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://facgov.unm.edu/hsccouncil/HSCCouncil_By-laws.pdf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C35804-D51C-44BE-99DD-4DE4508EEA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</TotalTime>
  <Pages>3</Pages>
  <Words>827</Words>
  <Characters>4716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Aquafinity1</dc:creator>
  <cp:lastModifiedBy>Carol Stephens</cp:lastModifiedBy>
  <cp:revision>4</cp:revision>
  <cp:lastPrinted>2020-03-09T20:59:00Z</cp:lastPrinted>
  <dcterms:created xsi:type="dcterms:W3CDTF">2020-04-14T17:46:00Z</dcterms:created>
  <dcterms:modified xsi:type="dcterms:W3CDTF">2020-04-14T21:26:00Z</dcterms:modified>
</cp:coreProperties>
</file>